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f2f13546b50b00a75a29d4ed82245f8ac3b3639"/>
    <w:p>
      <w:pPr>
        <w:pStyle w:val="Heading1"/>
      </w:pPr>
      <w:r>
        <w:t xml:space="preserve">Units, Prefixes, and Dimensional Analysis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Math in Science — Lesson 04: Units, Prefixes, and Dimensional Analysis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HOCHMAN</w:t>
      </w:r>
    </w:p>
    <w:p>
      <w:r>
        <w:pict>
          <v:rect style="width:0;height:1.5pt" o:hralign="center" o:hrstd="t" o:hr="t"/>
        </w:pict>
      </w:r>
    </w:p>
    <w:bookmarkEnd w:id="9"/>
    <w:bookmarkStart w:id="15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is a foundational math-skills lesson with no single NYSSLS performance expectation of its own. It develops the science and engineering practice</w:t>
      </w:r>
      <w:r>
        <w:t xml:space="preserve"> </w:t>
      </w:r>
      <w:r>
        <w:rPr>
          <w:b/>
          <w:bCs/>
        </w:rPr>
        <w:t xml:space="preserve">“Using Mathematics and Computational Thinking,”</w:t>
      </w:r>
      <w:r>
        <w:t xml:space="preserve"> </w:t>
      </w:r>
      <w:r>
        <w:t xml:space="preserve">required everywhere in</w:t>
      </w:r>
      <w:r>
        <w:t xml:space="preserve"> </w:t>
      </w:r>
      <w:r>
        <w:rPr>
          <w:b/>
          <w:bCs/>
        </w:rPr>
        <w:t xml:space="preserve">HS-PS</w:t>
      </w:r>
      <w:r>
        <w:t xml:space="preserve"> </w:t>
      </w:r>
      <w:r>
        <w:t xml:space="preserve">— students must report acceleration in m/s², energy in joules, and current in amperes, and they must catch a wrong answer by noticing the units don’t work out. The crosscutting concept in focus is</w:t>
      </w:r>
      <w:r>
        <w:t xml:space="preserve"> </w:t>
      </w:r>
      <w:r>
        <w:rPr>
          <w:b/>
          <w:bCs/>
        </w:rPr>
        <w:t xml:space="preserve">Scale, Proportion, and Quantity</w:t>
      </w:r>
      <w:r>
        <w:t xml:space="preserve">: metric prefixes rescale a base unit by powers of ten, and dimensional analysis keeps a quantity’s meaning intact while its units change.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A recipe / road sign with mixed units that must be reconciled — e.g., a European recipe in grams and milliliters, or a speed-limit sign in km/h that a US driver reads as mph.</w:t>
      </w:r>
    </w:p>
    <w:p>
      <w:pPr>
        <w:pStyle w:val="Compact"/>
        <w:numPr>
          <w:ilvl w:val="0"/>
          <w:numId w:val="1001"/>
        </w:numPr>
      </w:pPr>
      <w:r>
        <w:t xml:space="preserve">NIST</w:t>
      </w:r>
      <w:r>
        <w:t xml:space="preserve"> </w:t>
      </w:r>
      <w:r>
        <w:t xml:space="preserve">“SI Units”</w:t>
      </w:r>
      <w:r>
        <w:t xml:space="preserve"> </w:t>
      </w:r>
      <w:r>
        <w:t xml:space="preserve">primer for the base units and prefixes:</w:t>
      </w:r>
      <w:r>
        <w:t xml:space="preserve"> </w:t>
      </w:r>
      <w:hyperlink r:id="rId11">
        <w:r>
          <w:rPr>
            <w:rStyle w:val="Hyperlink"/>
          </w:rPr>
          <w:t xml:space="preserve">https://www.nist.gov/pml/owm/metric-si/si-units</w:t>
        </w:r>
      </w:hyperlink>
    </w:p>
    <w:bookmarkEnd w:id="12"/>
    <w:bookmarkStart w:id="13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Unit-conversion station</w:t>
      </w:r>
      <w:r>
        <w:t xml:space="preserve"> </w:t>
      </w:r>
      <w:r>
        <w:t xml:space="preserve">(this lesson’s investigation): convert a mixed-unit recipe or trip so every quantity shares one system.</w:t>
      </w:r>
    </w:p>
    <w:p>
      <w:pPr>
        <w:pStyle w:val="Compact"/>
        <w:numPr>
          <w:ilvl w:val="0"/>
          <w:numId w:val="1002"/>
        </w:numPr>
      </w:pPr>
      <w:r>
        <w:t xml:space="preserve">Optional: measure a hallway in meters, then convert to cm, mm, and km to feel the prefix ladder.</w:t>
      </w:r>
    </w:p>
    <w:bookmarkEnd w:id="13"/>
    <w:bookmarkStart w:id="14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The Exit Ticket below (a prefix conversion + a factor-label conversion with a unit check) is the formative check for this lesson.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Practice: Using Mathematics and Computational Thinking (supports all HS-PS)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Scale, Proportion, and Quantity — prefixes rescale by powers of ten; units carry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HOCHMAN (appositive + Because/But/So on the role of units)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A mixed-unit recipe or road sign (projected/printed); metric prefix reference; calculators; whiteboards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 hazards.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Powers of ten (Lesson 03); multiplying fractions; the idea of canceling.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Name the</w:t>
      </w:r>
      <w:r>
        <w:t xml:space="preserve"> </w:t>
      </w:r>
      <w:r>
        <w:rPr>
          <w:b/>
          <w:bCs/>
        </w:rPr>
        <w:t xml:space="preserve">SI units</w:t>
      </w:r>
      <w:r>
        <w:t xml:space="preserve"> </w:t>
      </w:r>
      <w:r>
        <w:t xml:space="preserve">for length, mass, and time (meter, kilogram, second) and the quantities they measure.</w:t>
      </w:r>
    </w:p>
    <w:p>
      <w:pPr>
        <w:pStyle w:val="Compact"/>
        <w:numPr>
          <w:ilvl w:val="0"/>
          <w:numId w:val="1004"/>
        </w:numPr>
      </w:pPr>
      <w:r>
        <w:t xml:space="preserve">Convert between units using a</w:t>
      </w:r>
      <w:r>
        <w:t xml:space="preserve"> </w:t>
      </w:r>
      <w:r>
        <w:rPr>
          <w:b/>
          <w:bCs/>
        </w:rPr>
        <w:t xml:space="preserve">metric prefix</w:t>
      </w:r>
      <w:r>
        <w:t xml:space="preserve"> </w:t>
      </w:r>
      <w:r>
        <w:t xml:space="preserve">(k, c, m, μ, M) by moving the decimal the right number of places.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dimensional analysis</w:t>
      </w:r>
      <w:r>
        <w:t xml:space="preserve"> </w:t>
      </w:r>
      <w:r>
        <w:t xml:space="preserve">(the factor-label method) to convert a compound unit (e.g., km/h → m/s) and check that the units cancel correctly.</w:t>
      </w:r>
    </w:p>
    <w:p>
      <w:r>
        <w:pict>
          <v:rect style="width:0;height:1.5pt" o:hralign="center" o:hrstd="t" o:hr="t"/>
        </w:pict>
      </w:r>
    </w:p>
    <w:bookmarkEnd w:id="16"/>
    <w:bookmarkStart w:id="23" w:name="phase-1-engage-0-8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8 min)</w:t>
      </w:r>
    </w:p>
    <w:bookmarkStart w:id="17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check-in. Prompt:</w:t>
      </w:r>
      <w:r>
        <w:t xml:space="preserve"> </w:t>
      </w:r>
      <w:r>
        <w:rPr>
          <w:i/>
          <w:iCs/>
        </w:rPr>
        <w:t xml:space="preserve">“Tell us about a time a misunderstanding about</w:t>
      </w:r>
      <w:r>
        <w:rPr>
          <w:i/>
          <w:iCs/>
        </w:rPr>
        <w:t xml:space="preserve"> </w:t>
      </w:r>
      <w:r>
        <w:rPr>
          <w:i/>
          <w:iCs/>
        </w:rPr>
        <w:t xml:space="preserve">‘how much’</w:t>
      </w:r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w:r>
        <w:rPr>
          <w:i/>
          <w:iCs/>
        </w:rPr>
        <w:t xml:space="preserve">‘how big’</w:t>
      </w:r>
      <w:r>
        <w:rPr>
          <w:i/>
          <w:iCs/>
        </w:rPr>
        <w:t xml:space="preserve"> </w:t>
      </w:r>
      <w:r>
        <w:rPr>
          <w:i/>
          <w:iCs/>
        </w:rPr>
        <w:t xml:space="preserve">caused a problem (a recipe, a road trip, a measurement).”</w:t>
      </w:r>
      <w:r>
        <w:t xml:space="preserve"> </w:t>
      </w:r>
      <w:r>
        <w:t xml:space="preserve">This sets up that units, not just numbers, carry meaning.</w:t>
      </w:r>
    </w:p>
    <w:bookmarkEnd w:id="17"/>
    <w:bookmarkStart w:id="21" w:name="X2b5c067b7d6f0174fc5bcbc871e65924ca96f2d"/>
    <w:p>
      <w:pPr>
        <w:pStyle w:val="Heading3"/>
      </w:pPr>
      <w:r>
        <w:t xml:space="preserve">3–8 min · Phenomenon hook — the mixed-unit recipe / road sign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Project a recipe that lists</w:t>
      </w:r>
      <w:r>
        <w:t xml:space="preserve"> </w:t>
      </w:r>
      <w:r>
        <w:t xml:space="preserve">“250 g flour, 0.2 L milk, 15 mL oil, bake at 180 °C”</w:t>
      </w:r>
      <w:r>
        <w:t xml:space="preserve"> </w:t>
      </w:r>
      <w:r>
        <w:t xml:space="preserve">next to US measuring cups and an oven in °F — or a</w:t>
      </w:r>
      <w:r>
        <w:t xml:space="preserve"> </w:t>
      </w:r>
      <w:r>
        <w:t xml:space="preserve">“100 km/h”</w:t>
      </w:r>
      <w:r>
        <w:t xml:space="preserve"> </w:t>
      </w:r>
      <w:r>
        <w:t xml:space="preserve">sign next to a US speedometer in mph.</w:t>
      </w:r>
    </w:p>
    <w:p>
      <w:pPr>
        <w:pStyle w:val="CaptionedFigure"/>
      </w:pPr>
      <w:r>
        <w:drawing>
          <wp:inline>
            <wp:extent cx="4718304" cy="2151888"/>
            <wp:effectExtent b="0" l="0" r="0" t="0"/>
            <wp:docPr descr="Convert 90 km/h to m/s with factor-label" title="" id="19" name="Picture"/>
            <a:graphic>
              <a:graphicData uri="http://schemas.openxmlformats.org/drawingml/2006/picture">
                <pic:pic>
                  <pic:nvPicPr>
                    <pic:cNvPr descr="figures/factor_label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304" cy="2151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Convert 90 km/h to m/s with factor-label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“This recipe and your kitchen don’t speak the same language. The recipe says 250 grams; your scoop says cups. The sign says 100 kilometers per hour; your speedometer says miles. Same physical amount — different units. Today we become the translators, and we’ll do it so carefully the</w:t>
      </w:r>
      <w:r>
        <w:t xml:space="preserve"> </w:t>
      </w:r>
      <w:r>
        <w:rPr>
          <w:i/>
          <w:iCs/>
        </w:rPr>
        <w:t xml:space="preserve">units themselves</w:t>
      </w:r>
      <w:r>
        <w:t xml:space="preserve"> </w:t>
      </w:r>
      <w:r>
        <w:t xml:space="preserve">tell us when we’re right.”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“Just look it up / use Siri.”</w:t>
      </w:r>
      <w:r>
        <w:t xml:space="preserve"> </w:t>
      </w:r>
      <w:r>
        <w:t xml:space="preserve">— affirm the instinct, then:</w:t>
      </w:r>
      <w:r>
        <w:t xml:space="preserve"> </w:t>
      </w:r>
      <w:r>
        <w:t xml:space="preserve">“Siri doesn’t show its work, and on the Regents you do — let’s see the machinery.”</w:t>
      </w:r>
    </w:p>
    <w:p>
      <w:pPr>
        <w:pStyle w:val="Compact"/>
        <w:numPr>
          <w:ilvl w:val="0"/>
          <w:numId w:val="1005"/>
        </w:numPr>
      </w:pPr>
      <w:r>
        <w:t xml:space="preserve">“Grams and cups aren’t the same thing.”</w:t>
      </w:r>
      <w:r>
        <w:t xml:space="preserve"> </w:t>
      </w:r>
      <w:r>
        <w:t xml:space="preserve">— exactly; one’s mass, one’s volume — units track</w:t>
      </w:r>
      <w:r>
        <w:t xml:space="preserve"> </w:t>
      </w:r>
      <w:r>
        <w:rPr>
          <w:i/>
          <w:iCs/>
        </w:rPr>
        <w:t xml:space="preserve">what kind</w:t>
      </w:r>
      <w:r>
        <w:t xml:space="preserve"> </w:t>
      </w:r>
      <w:r>
        <w:t xml:space="preserve">of quantity.</w:t>
      </w:r>
    </w:p>
    <w:p>
      <w:pPr>
        <w:pStyle w:val="Compact"/>
        <w:numPr>
          <w:ilvl w:val="0"/>
          <w:numId w:val="1005"/>
        </w:numPr>
      </w:pPr>
      <w:r>
        <w:t xml:space="preserve">“Kilo means a thousand, right?”</w:t>
      </w:r>
      <w:r>
        <w:t xml:space="preserve"> </w:t>
      </w:r>
      <w:r>
        <w:t xml:space="preserve">— yes, capture it; that’s the prefix ladder.</w:t>
      </w:r>
    </w:p>
    <w:bookmarkEnd w:id="21"/>
    <w:bookmarkStart w:id="22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Every student leaves Phase 1 able to state the goal:</w:t>
      </w:r>
      <w:r>
        <w:t xml:space="preserve"> </w:t>
      </w:r>
      <w:r>
        <w:t xml:space="preserve">“Rewrite every quantity in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consistent system without changing the actual amount.”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phase-2-explore-8-26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(8 – 26 min)</w:t>
      </w:r>
    </w:p>
    <w:bookmarkStart w:id="27" w:name="Xfe2fb4fa5ca4dca1c7f63005a512a10dad59e2f"/>
    <w:p>
      <w:pPr>
        <w:pStyle w:val="Heading3"/>
      </w:pPr>
      <w:r>
        <w:t xml:space="preserve">8–14 min · Skill A — SI base units and the prefix ladder</w:t>
      </w:r>
    </w:p>
    <w:p>
      <w:pPr>
        <w:pStyle w:val="FirstParagraph"/>
      </w:pPr>
      <w:r>
        <w:t xml:space="preserve">Establish the three core</w:t>
      </w:r>
      <w:r>
        <w:t xml:space="preserve"> </w:t>
      </w:r>
      <w:r>
        <w:rPr>
          <w:b/>
          <w:bCs/>
        </w:rPr>
        <w:t xml:space="preserve">SI units</w:t>
      </w:r>
      <w:r>
        <w:t xml:space="preserve">: meter (length), kilogram (mass), second (time). Then build the</w:t>
      </w:r>
      <w:r>
        <w:t xml:space="preserve"> </w:t>
      </w:r>
      <w:r>
        <w:rPr>
          <w:b/>
          <w:bCs/>
        </w:rPr>
        <w:t xml:space="preserve">prefix ladder</w:t>
      </w:r>
      <w:r>
        <w:t xml:space="preserve"> </w:t>
      </w:r>
      <w:r>
        <w:t xml:space="preserve">— each rung is a power of ten.</w:t>
      </w:r>
    </w:p>
    <w:p>
      <w:pPr>
        <w:pStyle w:val="CaptionedFigure"/>
      </w:pPr>
      <w:r>
        <w:drawing>
          <wp:inline>
            <wp:extent cx="3584448" cy="3614928"/>
            <wp:effectExtent b="0" l="0" r="0" t="0"/>
            <wp:docPr descr="Metric prefix ladder" title="" id="25" name="Picture"/>
            <a:graphic>
              <a:graphicData uri="http://schemas.openxmlformats.org/drawingml/2006/picture">
                <pic:pic>
                  <pic:nvPicPr>
                    <pic:cNvPr descr="figures/prefix_ladder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448" cy="3614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Metric prefix ladder</w:t>
      </w:r>
    </w:p>
    <w:p>
      <w:pPr>
        <w:pStyle w:val="BodyText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“Going</w:t>
      </w:r>
      <w:r>
        <w:t xml:space="preserve"> </w:t>
      </w:r>
      <w:r>
        <w:rPr>
          <w:i/>
          <w:iCs/>
        </w:rPr>
        <w:t xml:space="preserve">up</w:t>
      </w:r>
      <w:r>
        <w:t xml:space="preserve"> </w:t>
      </w:r>
      <w:r>
        <w:t xml:space="preserve">a prefix means a bigger unit, so it takes</w:t>
      </w:r>
      <w:r>
        <w:t xml:space="preserve"> </w:t>
      </w:r>
      <w:r>
        <w:rPr>
          <w:i/>
          <w:iCs/>
        </w:rPr>
        <w:t xml:space="preserve">fewer</w:t>
      </w:r>
      <w:r>
        <w:t xml:space="preserve"> </w:t>
      </w:r>
      <w:r>
        <w:t xml:space="preserve">of them — 1500 m is only 1.5 km. Each rung is the decimal hopping by powers of ten. How many places, and which way?”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6"/>
        </w:numPr>
      </w:pPr>
      <w:r>
        <w:t xml:space="preserve">“1 km = 100 m?”</w:t>
      </w:r>
      <w:r>
        <w:t xml:space="preserve"> </w:t>
      </w:r>
      <w:r>
        <w:t xml:space="preserve">— common slip; kilo is 10³ = 1000, not 100.</w:t>
      </w:r>
    </w:p>
    <w:p>
      <w:pPr>
        <w:pStyle w:val="Compact"/>
        <w:numPr>
          <w:ilvl w:val="0"/>
          <w:numId w:val="1006"/>
        </w:numPr>
      </w:pPr>
      <w:r>
        <w:t xml:space="preserve">“Micro is the tiny one.”</w:t>
      </w:r>
      <w:r>
        <w:t xml:space="preserve"> </w:t>
      </w:r>
      <w:r>
        <w:t xml:space="preserve">— yes, μ = 10⁻⁶; pair it with a gesture.</w:t>
      </w:r>
    </w:p>
    <w:bookmarkEnd w:id="27"/>
    <w:bookmarkStart w:id="30" w:name="X711322dca5dd0d972a579d67ef33a4f9147dcde"/>
    <w:p>
      <w:pPr>
        <w:pStyle w:val="Heading3"/>
      </w:pPr>
      <w:r>
        <w:t xml:space="preserve">14–26 min · Skill B — dimensional analysis (factor-label)</w:t>
      </w:r>
    </w:p>
    <w:p>
      <w:pPr>
        <w:pStyle w:val="FirstParagraph"/>
      </w:pPr>
      <w:r>
        <w:t xml:space="preserve">Model converting 90 km/h → m/s by multiplying by</w:t>
      </w:r>
      <w:r>
        <w:t xml:space="preserve"> </w:t>
      </w:r>
      <w:r>
        <w:t xml:space="preserve">“1”</w:t>
      </w:r>
      <w:r>
        <w:t xml:space="preserve"> </w:t>
      </w:r>
      <w:r>
        <w:t xml:space="preserve">written as a ratio (1000 m / 1 km)(1 h / 3600 s) so the unwanted units</w:t>
      </w:r>
      <w:r>
        <w:t xml:space="preserve"> </w:t>
      </w:r>
      <w:r>
        <w:rPr>
          <w:b/>
          <w:bCs/>
        </w:rPr>
        <w:t xml:space="preserve">cancel</w:t>
      </w:r>
      <w:r>
        <w:t xml:space="preserve">. Then groups convert the recipe / road-trip quantities.</w:t>
      </w:r>
    </w:p>
    <w:p>
      <w:pPr>
        <w:pStyle w:val="CaptionedFigure"/>
      </w:pPr>
      <w:r>
        <w:drawing>
          <wp:inline>
            <wp:extent cx="4718304" cy="2151888"/>
            <wp:effectExtent b="0" l="0" r="0" t="0"/>
            <wp:docPr descr="Convert 90 km/h to m/s with factor-label" title="" id="28" name="Picture"/>
            <a:graphic>
              <a:graphicData uri="http://schemas.openxmlformats.org/drawingml/2006/picture">
                <pic:pic>
                  <pic:nvPicPr>
                    <pic:cNvPr descr="figures/factor_label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304" cy="2151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Convert 90 km/h to m/s with factor-label</w:t>
      </w:r>
    </w:p>
    <w:p>
      <w:pPr>
        <w:pStyle w:val="BodyText"/>
      </w:pPr>
      <w:r>
        <w:rPr>
          <w:b/>
          <w:bCs/>
        </w:rPr>
        <w:t xml:space="preserve">Teacher facilitation during Explore: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students writing the conversion factor so the</w:t>
      </w:r>
      <w:r>
        <w:t xml:space="preserve"> </w:t>
      </w:r>
      <w:r>
        <w:rPr>
          <w:i/>
          <w:iCs/>
        </w:rPr>
        <w:t xml:space="preserve">old</w:t>
      </w:r>
      <w:r>
        <w:t xml:space="preserve"> </w:t>
      </w:r>
      <w:r>
        <w:t xml:space="preserve">unit lands on the bottom and cancels.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letting them</w:t>
      </w:r>
      <w:r>
        <w:t xml:space="preserve"> </w:t>
      </w:r>
      <w:r>
        <w:t xml:space="preserve">“just multiply by 1000”</w:t>
      </w:r>
      <w:r>
        <w:t xml:space="preserve"> </w:t>
      </w:r>
      <w:r>
        <w:t xml:space="preserve">from memory; insist on writing the labeled ratio so the units do the checking.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answers where km didn’t cancel (unit ends up km·m/h); have them flip the offending factor.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phase-3-explain-26-34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(26 – 34 min)</w:t>
      </w:r>
    </w:p>
    <w:bookmarkStart w:id="32" w:name="min-turn-and-talk-class-consensus"/>
    <w:p>
      <w:pPr>
        <w:pStyle w:val="Heading3"/>
      </w:pPr>
      <w:r>
        <w:t xml:space="preserve">26–30 min · Turn-and-Talk + class consensus</w:t>
      </w:r>
    </w:p>
    <w:p>
      <w:pPr>
        <w:pStyle w:val="BlockText"/>
      </w:pPr>
      <w:r>
        <w:t xml:space="preserve">“When you multiply by (1000 m / 1 km), why are you</w:t>
      </w:r>
      <w:r>
        <w:t xml:space="preserve"> </w:t>
      </w:r>
      <w:r>
        <w:rPr>
          <w:i/>
          <w:iCs/>
        </w:rPr>
        <w:t xml:space="preserve">allowed</w:t>
      </w:r>
      <w:r>
        <w:t xml:space="preserve"> </w:t>
      </w:r>
      <w:r>
        <w:t xml:space="preserve">to — and how do you know which way to write it? Use the word</w:t>
      </w:r>
      <w:r>
        <w:t xml:space="preserve"> </w:t>
      </w:r>
      <w:r>
        <w:rPr>
          <w:i/>
          <w:iCs/>
        </w:rPr>
        <w:t xml:space="preserve">cancel</w:t>
      </w:r>
      <w:r>
        <w:t xml:space="preserve">.”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“1000 m equals 1 km, so that ratio equals 1 — multiplying by 1 doesn’t change the amount, only the units. We write it with km on the bottom so the km we started with cancels, leaving meters.”</w:t>
      </w:r>
    </w:p>
    <w:bookmarkEnd w:id="32"/>
    <w:bookmarkStart w:id="33" w:name="min-vocabulary-introduction-3-terms"/>
    <w:p>
      <w:pPr>
        <w:pStyle w:val="Heading3"/>
      </w:pPr>
      <w:r>
        <w:t xml:space="preserve">30–34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“Three words make every conversion safe. An</w:t>
      </w:r>
      <w:r>
        <w:t xml:space="preserve"> </w:t>
      </w:r>
      <w:r>
        <w:rPr>
          <w:b/>
          <w:bCs/>
        </w:rPr>
        <w:t xml:space="preserve">SI unit</w:t>
      </w:r>
      <w:r>
        <w:t xml:space="preserve"> </w:t>
      </w:r>
      <w:r>
        <w:t xml:space="preserve">is the agreed scientific unit for a quantity — meter, kilogram, second. A</w:t>
      </w:r>
      <w:r>
        <w:t xml:space="preserve"> </w:t>
      </w:r>
      <w:r>
        <w:rPr>
          <w:b/>
          <w:bCs/>
        </w:rPr>
        <w:t xml:space="preserve">metric prefix</w:t>
      </w:r>
      <w:r>
        <w:t xml:space="preserve"> </w:t>
      </w:r>
      <w:r>
        <w:t xml:space="preserve">— like kilo or milli — rescales that unit by a power of ten. And</w:t>
      </w:r>
      <w:r>
        <w:t xml:space="preserve"> </w:t>
      </w:r>
      <w:r>
        <w:rPr>
          <w:b/>
          <w:bCs/>
        </w:rPr>
        <w:t xml:space="preserve">dimensional analysis</w:t>
      </w:r>
      <w:r>
        <w:t xml:space="preserve"> </w:t>
      </w:r>
      <w:r>
        <w:t xml:space="preserve">is the factor-label method: you multiply by ratios that equal 1 so the unwanted units cancel and the units of your answer prove it’s right.”</w:t>
      </w:r>
    </w:p>
    <w:bookmarkEnd w:id="33"/>
    <w:bookmarkStart w:id="34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“How is multiplying by (1 h / 3600 s) different from just dividing by 3600?”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“It’s the same arithmetic, but the labeled ratio shows the hours cancel, so I can’t lose track of the units.”</w:t>
      </w:r>
    </w:p>
    <w:p>
      <w:pPr>
        <w:pStyle w:val="Compact"/>
        <w:numPr>
          <w:ilvl w:val="0"/>
          <w:numId w:val="1008"/>
        </w:numPr>
      </w:pPr>
      <w:r>
        <w:t xml:space="preserve">“If my answer for a speed comes out in km·m/h, what went wrong?”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“A factor was upside down — km didn’t cancel. Flip it so the unwanted unit is on the bottom.”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phase-4-elaborate-34-39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(34 – 39 min)</w:t>
      </w:r>
    </w:p>
    <w:bookmarkStart w:id="36" w:name="min-hochman-appositive-becausebutso"/>
    <w:p>
      <w:pPr>
        <w:pStyle w:val="Heading3"/>
      </w:pPr>
      <w:r>
        <w:t xml:space="preserve">34–37 min · HOCHMAN appositive + Because/But/So</w:t>
      </w:r>
    </w:p>
    <w:p>
      <w:pPr>
        <w:pStyle w:val="FirstParagraph"/>
      </w:pPr>
      <w:r>
        <w:t xml:space="preserve">Have students define a unit with an appositive, then expand with the conjunctions.</w:t>
      </w:r>
    </w:p>
    <w:p>
      <w:pPr>
        <w:pStyle w:val="BlockText"/>
      </w:pPr>
      <w:r>
        <w:rPr>
          <w:i/>
          <w:iCs/>
        </w:rPr>
        <w:t xml:space="preserve">“Write one sentence with an appositive: ’A newton,</w:t>
      </w:r>
      <w:r>
        <w:rPr>
          <w:i/>
          <w:iCs/>
        </w:rPr>
        <w:t xml:space="preserve"> </w:t>
      </w:r>
      <w:r>
        <w:rPr>
          <w:b/>
          <w:bCs/>
          <w:i/>
          <w:i/>
          <w:iCs/>
          <w:iCs/>
        </w:rPr>
        <w:t xml:space="preserve">, is the SI unit of force.’ Then expand:</w:t>
      </w:r>
      <w:r>
        <w:rPr>
          <w:b/>
          <w:bCs/>
          <w:i/>
          <w:i/>
          <w:iCs/>
          <w:iCs/>
        </w:rPr>
        <w:t xml:space="preserve"> </w:t>
      </w:r>
      <w:r>
        <w:rPr>
          <w:b/>
          <w:bCs/>
          <w:i/>
          <w:i/>
          <w:iCs/>
          <w:iCs/>
        </w:rPr>
        <w:t xml:space="preserve">Units must match before you add or compare</w:t>
      </w:r>
      <w:r>
        <w:rPr>
          <w:b/>
          <w:bCs/>
          <w:i/>
          <w:i/>
          <w:iCs/>
          <w:iCs/>
        </w:rPr>
        <w:t xml:space="preserve"> </w:t>
      </w:r>
      <w:r>
        <w:rPr>
          <w:b/>
          <w:b/>
          <w:bCs/>
          <w:bCs/>
          <w:i/>
          <w:i/>
          <w:iCs/>
          <w:iCs/>
        </w:rPr>
        <w:t xml:space="preserve">because</w:t>
      </w:r>
      <w:r>
        <w:rPr>
          <w:b/>
          <w:bCs/>
          <w:i/>
          <w:i/>
          <w:iCs/>
          <w:iCs/>
        </w:rPr>
        <w:t xml:space="preserve"> 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but</w:t>
      </w:r>
      <w:r>
        <w:rPr>
          <w:i/>
          <w:iCs/>
        </w:rPr>
        <w:t xml:space="preserve"> </w:t>
      </w:r>
      <w:r>
        <w:rPr>
          <w:b/>
          <w:bCs/>
          <w:i/>
          <w:i/>
          <w:iCs/>
          <w:iCs/>
        </w:rPr>
        <w:t xml:space="preserve">,</w:t>
      </w:r>
      <w:r>
        <w:rPr>
          <w:b/>
          <w:bCs/>
          <w:i/>
          <w:i/>
          <w:iCs/>
          <w:iCs/>
        </w:rPr>
        <w:t xml:space="preserve"> </w:t>
      </w:r>
      <w:r>
        <w:rPr>
          <w:b/>
          <w:b/>
          <w:bCs/>
          <w:bCs/>
          <w:i/>
          <w:i/>
          <w:iCs/>
          <w:iCs/>
        </w:rPr>
        <w:t xml:space="preserve">so</w:t>
      </w:r>
      <w:r>
        <w:rPr>
          <w:b/>
          <w:bCs/>
          <w:i/>
          <w:i/>
          <w:iCs/>
          <w:iCs/>
        </w:rPr>
        <w:t xml:space="preserve"> </w:t>
      </w:r>
      <w:r>
        <w:rPr>
          <w:i/>
          <w:iCs/>
        </w:rPr>
        <w:t xml:space="preserve">.”</w:t>
      </w:r>
    </w:p>
    <w:p>
      <w:pPr>
        <w:pStyle w:val="FirstParagraph"/>
      </w:pPr>
      <w:r>
        <w:t xml:space="preserve">Target appositive:</w:t>
      </w:r>
      <w:r>
        <w:t xml:space="preserve"> </w:t>
      </w:r>
      <w:r>
        <w:t xml:space="preserve">“A newton,</w:t>
      </w:r>
      <w:r>
        <w:t xml:space="preserve"> </w:t>
      </w:r>
      <w:r>
        <w:rPr>
          <w:i/>
          <w:iCs/>
        </w:rPr>
        <w:t xml:space="preserve">the push that gives 1 kg an acceleration of 1 m/s²</w:t>
      </w:r>
      <w:r>
        <w:t xml:space="preserve">, is the SI unit of force.”</w:t>
      </w:r>
      <w:r>
        <w:t xml:space="preserve"> </w:t>
      </w:r>
      <w:r>
        <w:t xml:space="preserve">Target B/B/S:</w:t>
      </w:r>
      <w:r>
        <w:t xml:space="preserve"> </w:t>
      </w:r>
      <w:r>
        <w:t xml:space="preserve">“…</w:t>
      </w:r>
      <w:r>
        <w:rPr>
          <w:b/>
          <w:bCs/>
        </w:rPr>
        <w:t xml:space="preserve">because</w:t>
      </w:r>
      <w:r>
        <w:t xml:space="preserve"> </w:t>
      </w:r>
      <w:r>
        <w:t xml:space="preserve">numbers without matching units are meaningless,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a prefix or factor-label step can rescale them,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I convert first, then compute.”</w:t>
      </w:r>
    </w:p>
    <w:bookmarkEnd w:id="36"/>
    <w:bookmarkStart w:id="37" w:name="min-return-to-the-phenomenon"/>
    <w:p>
      <w:pPr>
        <w:pStyle w:val="Heading3"/>
      </w:pPr>
      <w:r>
        <w:t xml:space="preserve">37–39 min · Return to the phenomenon</w:t>
      </w:r>
    </w:p>
    <w:p>
      <w:pPr>
        <w:pStyle w:val="BlockText"/>
      </w:pPr>
      <w:r>
        <w:t xml:space="preserve">“Pick one recipe or road-sign quantity. State it in the US system in one sentence, and name how you knew your conversion was right.”</w:t>
      </w:r>
    </w:p>
    <w:p>
      <w:pPr>
        <w:pStyle w:val="FirstParagraph"/>
      </w:pPr>
      <w:r>
        <w:t xml:space="preserve">Target: e.g.,</w:t>
      </w:r>
      <w:r>
        <w:t xml:space="preserve"> </w:t>
      </w:r>
      <w:r>
        <w:t xml:space="preserve">“100 km/h ≈ 62 mph, and I knew it was right because the km and h units canceled, leaving mi/h.”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phase-5-evaluate-39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(39 – 42 min)</w:t>
      </w:r>
    </w:p>
    <w:bookmarkStart w:id="39" w:name="min-exit-ticket-closing-reflection"/>
    <w:p>
      <w:pPr>
        <w:pStyle w:val="Heading3"/>
      </w:pPr>
      <w:r>
        <w:t xml:space="preserve">39–42 min · Exit Ticket + Closing Reflection</w:t>
      </w:r>
    </w:p>
    <w:p>
      <w:pPr>
        <w:pStyle w:val="BlockText"/>
      </w:pPr>
      <w:r>
        <w:rPr>
          <w:i/>
          <w:iCs/>
        </w:rPr>
        <w:t xml:space="preserve">“(a) Convert 2.5 km to meters.</w:t>
      </w:r>
      <w:r>
        <w:rPr>
          <w:i/>
          <w:iCs/>
        </w:rPr>
        <w:t xml:space="preserve"> </w:t>
      </w:r>
      <w:r>
        <w:rPr>
          <w:i/>
          <w:iCs/>
        </w:rPr>
        <w:t xml:space="preserve">(b) Convert 45 mm to meters (use the prefix).</w:t>
      </w:r>
      <w:r>
        <w:rPr>
          <w:i/>
          <w:iCs/>
        </w:rPr>
        <w:t xml:space="preserve"> </w:t>
      </w:r>
      <w:r>
        <w:rPr>
          <w:i/>
          <w:iCs/>
        </w:rPr>
        <w:t xml:space="preserve">(c) Convert 72 km/h to m/s using the factor-label method, and circle the units that cancel.”</w:t>
      </w:r>
    </w:p>
    <w:p>
      <w:pPr>
        <w:pStyle w:val="FirstParagraph"/>
      </w:pPr>
      <w:r>
        <w:t xml:space="preserve">Expected: (a) 2,500 m; (b) 0.045 m; (c) 72 × (1000 m / 1 km) × (1 h / 3600 s) = 20 m/s, with km and h canceling.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“Where else in your life would</w:t>
      </w:r>
      <w:r>
        <w:t xml:space="preserve"> </w:t>
      </w:r>
      <w:r>
        <w:t xml:space="preserve">‘check that the units make sense’</w:t>
      </w:r>
      <w:r>
        <w:t xml:space="preserve"> </w:t>
      </w:r>
      <w:r>
        <w:t xml:space="preserve">have saved you a mistake? Name one.”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“kilo means 100.”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kilo = 10³ = 1000; centi = 10⁻², milli = 10⁻³.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“To convert km/h to m/s, just multiply by 1000.”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You must convert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the km (→ m) and the h (→ s); 90 km/h = 25 m/s, not 90,000 m/s.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“Units are just labels you tack on at the end.”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Units carry the meaning and the math; if they don’t cancel correctly, the number is wrong.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“Bigger prefix → bigger number of units.”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 bigger unit needs</w:t>
      </w:r>
      <w:r>
        <w:t xml:space="preserve"> </w:t>
      </w:r>
      <w:r>
        <w:rPr>
          <w:i/>
          <w:iCs/>
        </w:rPr>
        <w:t xml:space="preserve">fewer</w:t>
      </w:r>
      <w:r>
        <w:t xml:space="preserve"> </w:t>
      </w:r>
      <w:r>
        <w:t xml:space="preserve">of them — 1500 m is only 1.5 km.</w:t>
      </w:r>
    </w:p>
    <w:p>
      <w:r>
        <w:pict>
          <v:rect style="width:0;height:1.5pt" o:hralign="center" o:hrstd="t" o:hr="t"/>
        </w:pict>
      </w:r>
    </w:p>
    <w:bookmarkEnd w:id="41"/>
    <w:bookmarkStart w:id="42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</w:t>
      </w:r>
      <w:r>
        <w:t xml:space="preserve"> </w:t>
      </w:r>
      <w:r>
        <w:rPr>
          <w:i/>
          <w:iCs/>
        </w:rPr>
        <w:t xml:space="preserve">“To go from ___ to</w:t>
      </w:r>
      <w:r>
        <w:rPr>
          <w:i/>
          <w:iCs/>
        </w:rPr>
        <w:t xml:space="preserve"> </w:t>
      </w:r>
      <w:r>
        <w:rPr>
          <w:b/>
          <w:bCs/>
          <w:i/>
          <w:i/>
          <w:iCs/>
          <w:iCs/>
        </w:rPr>
        <w:t xml:space="preserve">, I multiply by</w:t>
      </w:r>
      <w:r>
        <w:rPr>
          <w:b/>
          <w:bCs/>
          <w:i/>
          <w:i/>
          <w:iCs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so the ___ cancels.”</w:t>
      </w:r>
      <w:r>
        <w:t xml:space="preserve"> </w:t>
      </w:r>
      <w:r>
        <w:t xml:space="preserve">Provide the prefix ladder as a wall reference. Pre-teach</w:t>
      </w:r>
      <w:r>
        <w:t xml:space="preserve"> </w:t>
      </w:r>
      <w:r>
        <w:t xml:space="preserve">“cancel”</w:t>
      </w:r>
      <w:r>
        <w:t xml:space="preserve"> </w:t>
      </w:r>
      <w:r>
        <w:t xml:space="preserve">with a visual (crossing out matching units top and bottom).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fill-in factor-label scaffold with the unit slots pre-drawn (just numbers to place). Offer a prefix-conversion arrow strip (places + direction). Limit Exit Ticket to parts (a) and (b) if needed.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Have students convert a compound unit they’ll meet later — e.g., g/cm³ to kg/m³ — and predict before computing whether the number gets bigger or smaller, justifying with the prefixes.</w:t>
      </w:r>
    </w:p>
    <w:p>
      <w:r>
        <w:pict>
          <v:rect style="width:0;height:1.5pt" o:hralign="center" o:hrstd="t" o:hr="t"/>
        </w:pict>
      </w:r>
    </w:p>
    <w:bookmarkEnd w:id="42"/>
    <w:bookmarkStart w:id="43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HOCHMAN (sentence-level literacy).</w:t>
      </w:r>
      <w:r>
        <w:t xml:space="preserve"> </w:t>
      </w:r>
      <w:r>
        <w:t xml:space="preserve">Today’s chip is the appositive plus the Because/But/So expansion in Phase 4. Defining a unit with an appositive (</w:t>
      </w:r>
      <w:r>
        <w:t xml:space="preserve">“A newton,</w:t>
      </w:r>
      <w:r>
        <w:t xml:space="preserve"> </w:t>
      </w:r>
      <w:r>
        <w:rPr>
          <w:i/>
          <w:iCs/>
        </w:rPr>
        <w:t xml:space="preserve">the push that…</w:t>
      </w:r>
      <w:r>
        <w:t xml:space="preserve">, is the SI unit of force”</w:t>
      </w:r>
      <w:r>
        <w:t xml:space="preserve">) forces students to pack a precise definition into a single clause — the exact skill the Regents constructed-response rewards. The Because/But/So then makes them articulate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units must match and</w:t>
      </w:r>
      <w:r>
        <w:t xml:space="preserve"> </w:t>
      </w:r>
      <w:r>
        <w:rPr>
          <w:i/>
          <w:iCs/>
        </w:rPr>
        <w:t xml:space="preserve">what to do about it</w:t>
      </w:r>
      <w:r>
        <w:t xml:space="preserve">, turning a procedure into reasoning. Keep responses to one sentence each and collect the most precise appositives aloud.</w:t>
      </w:r>
    </w:p>
    <w:p>
      <w:r>
        <w:pict>
          <v:rect style="width:0;height:1.5pt" o:hralign="center" o:hrstd="t" o:hr="t"/>
        </w:pict>
      </w:r>
    </w:p>
    <w:bookmarkEnd w:id="43"/>
    <w:bookmarkStart w:id="44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mixed-unit recipe / road sign; Phase 4 — km/h ↔ mph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3 (why multiply by a ratio?), Phase 4 (appositive + B/B/S share)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2 — build the factor-label chain so units cancel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Scale, Proportion, and Quantity</w:t>
            </w:r>
            <w:r>
              <w:t xml:space="preserve">, applied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30–34 min (SI unit / metric prefix / dimensional analysis)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convert a recipe/road-sign quantity and justify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(prefix + factor-label conversions)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with the recipe/road-trip conversion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prefixes and the factor-label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5"/>
    <w:bookmarkStart w:id="46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SI unit</w:t>
      </w:r>
      <w:r>
        <w:t xml:space="preserve"> </w:t>
      </w:r>
      <w:r>
        <w:t xml:space="preserve">— the agreed international scientific unit for a quantity: meter (length), kilogram (mass), second (time)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metric prefix</w:t>
      </w:r>
      <w:r>
        <w:t xml:space="preserve"> </w:t>
      </w:r>
      <w:r>
        <w:t xml:space="preserve">— a word/symbol (k, c, m, μ, M) that rescales a base unit by a power of ten (kilo = 10³, milli = 10⁻³)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dimensional analysis</w:t>
      </w:r>
      <w:r>
        <w:t xml:space="preserve"> </w:t>
      </w:r>
      <w:r>
        <w:t xml:space="preserve">— the factor-label method: multiplying by ratios equal to 1 so unwanted units cancel, leaving the desired units</w:t>
      </w:r>
    </w:p>
    <w:bookmarkEnd w:id="46"/>
    <w:bookmarkEnd w:id="4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4" Target="media/rId24.png" /><Relationship Type="http://schemas.openxmlformats.org/officeDocument/2006/relationships/hyperlink" Id="rId11" Target="https://www.nist.gov/pml/owm/metric-si/si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www.nist.gov/pml/owm/metric-si/si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2026-06-01T15:55:07Z</dcterms:created>
  <dcterms:modified xsi:type="dcterms:W3CDTF">2026-06-01T15:55:07Z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