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e7b4f53e034a08e1d7ee050a216e94bbf545bee"/>
    <w:p>
      <w:pPr>
        <w:pStyle w:val="Heading1"/>
      </w:pPr>
      <w:r>
        <w:t xml:space="preserve">Charging by Induction and Polarization — Answer Key</w:t>
      </w:r>
    </w:p>
    <w:bookmarkStart w:id="9" w:name="cover"/>
    <w:p>
      <w:pPr>
        <w:pStyle w:val="Heading2"/>
      </w:pPr>
      <w:r>
        <w:t xml:space="preserve">Cover</w:t>
      </w:r>
    </w:p>
    <w:p>
      <w:pPr>
        <w:pStyle w:val="FirstParagraph"/>
      </w:pPr>
      <w:r>
        <w:t xml:space="preserve">Unit: Electrostatics — Lesson 03: Charging by Induction and Polarization</w:t>
      </w:r>
      <w:r>
        <w:t xml:space="preserve"> </w:t>
      </w:r>
      <w:r>
        <w:t xml:space="preserve">East Meadow Schools × Valley Stream Central HSD</w:t>
      </w:r>
      <w:r>
        <w:t xml:space="preserve"> </w:t>
      </w:r>
      <w:r>
        <w:t xml:space="preserve">Strategy chip: BTC</w:t>
      </w:r>
    </w:p>
    <w:bookmarkEnd w:id="9"/>
    <w:bookmarkStart w:id="10" w:name="make-it-make-sense-answers"/>
    <w:p>
      <w:pPr>
        <w:pStyle w:val="Heading2"/>
      </w:pPr>
      <w:r>
        <w:t xml:space="preserve">Make-It-Make-Sense Answers</w:t>
      </w:r>
    </w:p>
    <w:p>
      <w:pPr>
        <w:pStyle w:val="Compact"/>
        <w:numPr>
          <w:ilvl w:val="0"/>
          <w:numId w:val="1001"/>
        </w:numPr>
      </w:pPr>
      <w:r>
        <w:t xml:space="preserve">The rod’s charge makes the paper’s own charges</w:t>
      </w:r>
      <w:r>
        <w:t xml:space="preserve"> </w:t>
      </w:r>
      <w:r>
        <w:rPr>
          <w:b/>
          <w:bCs/>
        </w:rPr>
        <w:t xml:space="preserve">shift (polarize)</w:t>
      </w:r>
      <w:r>
        <w:t xml:space="preserve">: the near side becomes oppositely charged to the rod and the far side the same. Because the near (opposite) side is closer, the net force is attraction, even though the paper stays neutral. ·</w:t>
      </w:r>
      <w:r>
        <w:t xml:space="preserve"> </w:t>
      </w:r>
      <w:r>
        <w:rPr>
          <w:i/>
          <w:iCs/>
        </w:rPr>
        <w:t xml:space="preserve">Rubric:</w:t>
      </w:r>
      <w:r>
        <w:t xml:space="preserve"> </w:t>
      </w:r>
      <w:r>
        <w:t xml:space="preserve">names polarization AND explains near-side attraction. · NYSSLS: HS-PS3-5</w:t>
      </w:r>
    </w:p>
    <w:p>
      <w:pPr>
        <w:pStyle w:val="Compact"/>
        <w:numPr>
          <w:ilvl w:val="0"/>
          <w:numId w:val="1001"/>
        </w:numPr>
      </w:pPr>
      <w:r>
        <w:t xml:space="preserve">The sphere ends up</w:t>
      </w:r>
      <w:r>
        <w:t xml:space="preserve"> </w:t>
      </w:r>
      <w:r>
        <w:rPr>
          <w:b/>
          <w:bCs/>
        </w:rPr>
        <w:t xml:space="preserve">positive</w:t>
      </w:r>
      <w:r>
        <w:t xml:space="preserve"> </w:t>
      </w:r>
      <w:r>
        <w:t xml:space="preserve">— the</w:t>
      </w:r>
      <w:r>
        <w:t xml:space="preserve"> </w:t>
      </w:r>
      <w:r>
        <w:rPr>
          <w:b/>
          <w:bCs/>
        </w:rPr>
        <w:t xml:space="preserve">opposite</w:t>
      </w:r>
      <w:r>
        <w:t xml:space="preserve"> </w:t>
      </w:r>
      <w:r>
        <w:t xml:space="preserve">sign of the negative rod. The rod repels electrons to the grounded far side; once they drain to ground and the ground/rod are removed (in that order), the sphere is left with a deficit of electrons. ·</w:t>
      </w:r>
      <w:r>
        <w:t xml:space="preserve"> </w:t>
      </w:r>
      <w:r>
        <w:rPr>
          <w:i/>
          <w:iCs/>
        </w:rPr>
        <w:t xml:space="preserve">Rubric:</w:t>
      </w:r>
      <w:r>
        <w:t xml:space="preserve"> </w:t>
      </w:r>
      <w:r>
        <w:t xml:space="preserve">“positive/opposite”</w:t>
      </w:r>
      <w:r>
        <w:t xml:space="preserve"> </w:t>
      </w:r>
      <w:r>
        <w:t xml:space="preserve">+ grounding mechanism. · NYSSLS: HS-PS3-5</w:t>
      </w:r>
    </w:p>
    <w:p>
      <w:pPr>
        <w:pStyle w:val="Compact"/>
        <w:numPr>
          <w:ilvl w:val="0"/>
          <w:numId w:val="1001"/>
        </w:numPr>
      </w:pPr>
      <w:r>
        <w:t xml:space="preserve">Letting the rod touch the sphere makes it</w:t>
      </w:r>
      <w:r>
        <w:t xml:space="preserve"> </w:t>
      </w:r>
      <w:r>
        <w:rPr>
          <w:b/>
          <w:bCs/>
        </w:rPr>
        <w:t xml:space="preserve">charging by conduction</w:t>
      </w:r>
      <w:r>
        <w:t xml:space="preserve">, and the sphere ends up</w:t>
      </w:r>
      <w:r>
        <w:t xml:space="preserve"> </w:t>
      </w:r>
      <w:r>
        <w:rPr>
          <w:b/>
          <w:bCs/>
        </w:rPr>
        <w:t xml:space="preserve">negative</w:t>
      </w:r>
      <w:r>
        <w:t xml:space="preserve"> </w:t>
      </w:r>
      <w:r>
        <w:t xml:space="preserve">— the</w:t>
      </w:r>
      <w:r>
        <w:t xml:space="preserve"> </w:t>
      </w:r>
      <w:r>
        <w:rPr>
          <w:b/>
          <w:bCs/>
        </w:rPr>
        <w:t xml:space="preserve">same</w:t>
      </w:r>
      <w:r>
        <w:t xml:space="preserve"> </w:t>
      </w:r>
      <w:r>
        <w:t xml:space="preserve">sign as the rod. ·</w:t>
      </w:r>
      <w:r>
        <w:t xml:space="preserve"> </w:t>
      </w:r>
      <w:r>
        <w:rPr>
          <w:i/>
          <w:iCs/>
        </w:rPr>
        <w:t xml:space="preserve">Rubric:</w:t>
      </w:r>
      <w:r>
        <w:t xml:space="preserve"> </w:t>
      </w:r>
      <w:r>
        <w:t xml:space="preserve">“conduction”</w:t>
      </w:r>
      <w:r>
        <w:t xml:space="preserve"> </w:t>
      </w:r>
      <w:r>
        <w:t xml:space="preserve">AND</w:t>
      </w:r>
      <w:r>
        <w:t xml:space="preserve"> </w:t>
      </w:r>
      <w:r>
        <w:t xml:space="preserve">“negative/same sign.”</w:t>
      </w:r>
      <w:r>
        <w:t xml:space="preserve"> </w:t>
      </w:r>
      <w:r>
        <w:t xml:space="preserve">· NYSSLS: HS-PS3-5</w:t>
      </w:r>
    </w:p>
    <w:bookmarkEnd w:id="10"/>
    <w:bookmarkStart w:id="11" w:name="exit-ticket-answer"/>
    <w:p>
      <w:pPr>
        <w:pStyle w:val="Heading2"/>
      </w:pPr>
      <w:r>
        <w:t xml:space="preserve">Exit Ticket Answer</w:t>
      </w:r>
    </w:p>
    <w:p>
      <w:pPr>
        <w:pStyle w:val="Compact"/>
        <w:numPr>
          <w:ilvl w:val="0"/>
          <w:numId w:val="1002"/>
        </w:numPr>
      </w:pPr>
      <w:r>
        <w:t xml:space="preserve">The sphere’s electrons are</w:t>
      </w:r>
      <w:r>
        <w:t xml:space="preserve"> </w:t>
      </w:r>
      <w:r>
        <w:rPr>
          <w:b/>
          <w:bCs/>
        </w:rPr>
        <w:t xml:space="preserve">repelled away</w:t>
      </w:r>
      <w:r>
        <w:t xml:space="preserve"> </w:t>
      </w:r>
      <w:r>
        <w:t xml:space="preserve">from the positive rod is wrong — the rod is positive, so it</w:t>
      </w:r>
      <w:r>
        <w:t xml:space="preserve"> </w:t>
      </w:r>
      <w:r>
        <w:rPr>
          <w:b/>
          <w:bCs/>
        </w:rPr>
        <w:t xml:space="preserve">attracts</w:t>
      </w:r>
      <w:r>
        <w:t xml:space="preserve"> </w:t>
      </w:r>
      <w:r>
        <w:t xml:space="preserve">electrons:</w:t>
      </w:r>
      <w:r>
        <w:t xml:space="preserve"> </w:t>
      </w:r>
      <w:r>
        <w:rPr>
          <w:b/>
          <w:bCs/>
        </w:rPr>
        <w:t xml:space="preserve">negatives gather on the near side, positives on the far side</w:t>
      </w:r>
      <w:r>
        <w:t xml:space="preserve">. This is</w:t>
      </w:r>
      <w:r>
        <w:t xml:space="preserve"> </w:t>
      </w:r>
      <w:r>
        <w:rPr>
          <w:b/>
          <w:bCs/>
        </w:rPr>
        <w:t xml:space="preserve">polarization</w:t>
      </w:r>
      <w:r>
        <w:t xml:space="preserve">.</w:t>
      </w:r>
    </w:p>
    <w:p>
      <w:pPr>
        <w:pStyle w:val="Compact"/>
        <w:numPr>
          <w:ilvl w:val="0"/>
          <w:numId w:val="1002"/>
        </w:numPr>
      </w:pPr>
      <w:r>
        <w:t xml:space="preserve">The sphere ends up</w:t>
      </w:r>
      <w:r>
        <w:t xml:space="preserve"> </w:t>
      </w:r>
      <w:r>
        <w:rPr>
          <w:b/>
          <w:bCs/>
        </w:rPr>
        <w:t xml:space="preserve">negative</w:t>
      </w:r>
      <w:r>
        <w:t xml:space="preserve"> </w:t>
      </w:r>
      <w:r>
        <w:t xml:space="preserve">(opposite the positive rod), charged by</w:t>
      </w:r>
      <w:r>
        <w:t xml:space="preserve"> </w:t>
      </w:r>
      <w:r>
        <w:rPr>
          <w:b/>
          <w:bCs/>
        </w:rPr>
        <w:t xml:space="preserve">induction</w:t>
      </w:r>
      <w:r>
        <w:t xml:space="preserve">.</w:t>
      </w:r>
    </w:p>
    <w:p>
      <w:pPr>
        <w:pStyle w:val="Compact"/>
        <w:numPr>
          <w:ilvl w:val="0"/>
          <w:numId w:val="1002"/>
        </w:numPr>
      </w:pPr>
      <w:r>
        <w:rPr>
          <w:b/>
          <w:bCs/>
        </w:rPr>
        <w:t xml:space="preserve">Induction</w:t>
      </w:r>
      <w:r>
        <w:t xml:space="preserve"> </w:t>
      </w:r>
      <w:r>
        <w:t xml:space="preserve">leaves the</w:t>
      </w:r>
      <w:r>
        <w:t xml:space="preserve"> </w:t>
      </w:r>
      <w:r>
        <w:rPr>
          <w:b/>
          <w:bCs/>
        </w:rPr>
        <w:t xml:space="preserve">opposite</w:t>
      </w:r>
      <w:r>
        <w:t xml:space="preserve"> </w:t>
      </w:r>
      <w:r>
        <w:t xml:space="preserve">sign with</w:t>
      </w:r>
      <w:r>
        <w:t xml:space="preserve"> </w:t>
      </w:r>
      <w:r>
        <w:rPr>
          <w:b/>
          <w:bCs/>
        </w:rPr>
        <w:t xml:space="preserve">no contact</w:t>
      </w:r>
      <w:r>
        <w:t xml:space="preserve">;</w:t>
      </w:r>
      <w:r>
        <w:t xml:space="preserve"> </w:t>
      </w:r>
      <w:r>
        <w:rPr>
          <w:b/>
          <w:bCs/>
        </w:rPr>
        <w:t xml:space="preserve">conduction</w:t>
      </w:r>
      <w:r>
        <w:t xml:space="preserve"> </w:t>
      </w:r>
      <w:r>
        <w:t xml:space="preserve">leaves the</w:t>
      </w:r>
      <w:r>
        <w:t xml:space="preserve"> </w:t>
      </w:r>
      <w:r>
        <w:rPr>
          <w:b/>
          <w:bCs/>
        </w:rPr>
        <w:t xml:space="preserve">same</w:t>
      </w:r>
      <w:r>
        <w:t xml:space="preserve"> </w:t>
      </w:r>
      <w:r>
        <w:t xml:space="preserve">sign through</w:t>
      </w:r>
      <w:r>
        <w:t xml:space="preserve"> </w:t>
      </w:r>
      <w:r>
        <w:rPr>
          <w:b/>
          <w:bCs/>
        </w:rPr>
        <w:t xml:space="preserve">direct contact</w:t>
      </w:r>
      <w:r>
        <w:t xml:space="preserve">.</w:t>
      </w:r>
    </w:p>
    <w:p>
      <w:pPr>
        <w:pStyle w:val="FirstParagraph"/>
      </w:pPr>
      <w:r>
        <w:rPr>
          <w:i/>
          <w:iCs/>
        </w:rPr>
        <w:t xml:space="preserve">Tolerance/rubric:</w:t>
      </w:r>
      <w:r>
        <w:t xml:space="preserve"> </w:t>
      </w:r>
      <w:r>
        <w:t xml:space="preserve">(a) correct charge placement (− near the + rod) +</w:t>
      </w:r>
      <w:r>
        <w:t xml:space="preserve"> </w:t>
      </w:r>
      <w:r>
        <w:t xml:space="preserve">“polarization”</w:t>
      </w:r>
      <w:r>
        <w:t xml:space="preserve">; (b)</w:t>
      </w:r>
      <w:r>
        <w:t xml:space="preserve"> </w:t>
      </w:r>
      <w:r>
        <w:t xml:space="preserve">“negative”</w:t>
      </w:r>
      <w:r>
        <w:t xml:space="preserve"> </w:t>
      </w:r>
      <w:r>
        <w:t xml:space="preserve">+</w:t>
      </w:r>
      <w:r>
        <w:t xml:space="preserve"> </w:t>
      </w:r>
      <w:r>
        <w:t xml:space="preserve">“induction”</w:t>
      </w:r>
      <w:r>
        <w:t xml:space="preserve">; (c) names opposite-vs-same AND contact-vs-no-contact. 1 point each. NYSSLS: HS-PS3-5.</w:t>
      </w:r>
    </w:p>
    <w:bookmarkEnd w:id="11"/>
    <w:bookmarkStart w:id="12" w:name="closing-reflection-rubric"/>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board move (especially the grounding step) named in answer 1</w:t>
      </w:r>
      <w:r>
        <w:t xml:space="preserve"> </w:t>
      </w:r>
      <w:r>
        <w:t xml:space="preserve">- A genuine</w:t>
      </w:r>
      <w:r>
        <w:t xml:space="preserve"> </w:t>
      </w:r>
      <w:r>
        <w:t xml:space="preserve">“changed my mind”</w:t>
      </w:r>
      <w:r>
        <w:t xml:space="preserve"> </w:t>
      </w:r>
      <w:r>
        <w:t xml:space="preserve">statement in answer 2 (e.g., realizing order of removal matters)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2026-06-01T15:55:23Z</dcterms:created>
  <dcterms:modified xsi:type="dcterms:W3CDTF">2026-06-01T15:55:23Z</dcterms:modified>
</cp:coreProperties>
</file>

<file path=docProps/custom.xml><?xml version="1.0" encoding="utf-8"?>
<Properties xmlns="http://schemas.openxmlformats.org/officeDocument/2006/custom-properties" xmlns:vt="http://schemas.openxmlformats.org/officeDocument/2006/docPropsVTypes"/>
</file>