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affe3bf5bfa4175313066010703645e5650cf1"/>
    <w:p>
      <w:pPr>
        <w:pStyle w:val="Heading1"/>
      </w:pPr>
      <w:r>
        <w:t xml:space="preserve">Arrhenius Theory of Acids &amp; Bases — Teacher Guide</w:t>
      </w:r>
    </w:p>
    <w:bookmarkStart w:id="9" w:name="cover"/>
    <w:p>
      <w:pPr>
        <w:pStyle w:val="Heading2"/>
      </w:pPr>
      <w:r>
        <w:t xml:space="preserve">Cover</w:t>
      </w:r>
    </w:p>
    <w:p>
      <w:pPr>
        <w:pStyle w:val="FirstParagraph"/>
      </w:pPr>
      <w:r>
        <w:rPr>
          <w:b/>
          <w:bCs/>
        </w:rPr>
        <w:t xml:space="preserve">Unit: Acids and Bases — Lesson 01: Arrhenius Theory of Acids &amp; Bases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opens the Acids &amp; Bases unit. It builds on the bonding and formula-reading practice from earlier units and supports</w:t>
      </w:r>
      <w:r>
        <w:t xml:space="preserve"> </w:t>
      </w:r>
      <w:r>
        <w:rPr>
          <w:b/>
          <w:bCs/>
        </w:rPr>
        <w:t xml:space="preserve">HS-PS1-2</w:t>
      </w:r>
      <w:r>
        <w:t xml:space="preserve"> </w:t>
      </w:r>
      <w:r>
        <w:t xml:space="preserve">(</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The Arrhenius model is the foundational pattern that explains</w:t>
      </w:r>
      <w:r>
        <w:t xml:space="preserve"> </w:t>
      </w:r>
      <w:r>
        <w:rPr>
          <w:i/>
          <w:iCs/>
        </w:rPr>
        <w:t xml:space="preserve">why</w:t>
      </w:r>
      <w:r>
        <w:t xml:space="preserve"> </w:t>
      </w:r>
      <w:r>
        <w:t xml:space="preserve">every acid behaves like an acid: the shared properties students observe (sour taste, reaction with metals, ability to turn litmus red) all trace back to one common ion — the hydrogen ion, H⁺ — that every acid releases in water. Likewise, every base shares properties (slippery feel, bitter taste, turning litmus blue) because every Arrhenius base releases the hydroxide ion, OH⁻.</w:t>
      </w:r>
    </w:p>
    <w:p>
      <w:pPr>
        <w:pStyle w:val="BodyText"/>
      </w:pPr>
      <w:r>
        <w:t xml:space="preserve">For the 2025 NYSSLS-aligned Regents, students are expected to identify a substance as an Arrhenius acid or base</w:t>
      </w:r>
      <w:r>
        <w:t xml:space="preserve"> </w:t>
      </w:r>
      <w:r>
        <w:rPr>
          <w:b/>
          <w:bCs/>
        </w:rPr>
        <w:t xml:space="preserve">from its chemical formula</w:t>
      </w:r>
      <w:r>
        <w:t xml:space="preserve"> </w:t>
      </w:r>
      <w:r>
        <w:t xml:space="preserve">and to recognize H⁺ and OH⁻ as the species responsible for acidic and basic behavior. This identification skill recurs on the State Lab (acids and bases) and is prerequisite to neutralization, pH, and titration later in the unit.</w:t>
      </w:r>
    </w:p>
    <w:p>
      <w:pPr>
        <w:pStyle w:val="BodyText"/>
      </w:pPr>
      <w:r>
        <w:t xml:space="preserve">The Cross-Cutting Concept of</w:t>
      </w:r>
      <w:r>
        <w:t xml:space="preserve"> </w:t>
      </w:r>
      <w:r>
        <w:rPr>
          <w:b/>
          <w:bCs/>
        </w:rPr>
        <w:t xml:space="preserve">Patterns</w:t>
      </w:r>
      <w:r>
        <w:t xml:space="preserve"> </w:t>
      </w:r>
      <w:r>
        <w:t xml:space="preserve">is the explicit lens: a huge variety of different substances share a</w:t>
      </w:r>
      <w:r>
        <w:t xml:space="preserve"> </w:t>
      </w:r>
      <w:r>
        <w:rPr>
          <w:i/>
          <w:iCs/>
        </w:rPr>
        <w:t xml:space="preserve">small set of properties</w:t>
      </w:r>
      <w:r>
        <w:t xml:space="preserve">, and that shared behavior is evidence of a shared underlying cause (a common ion). When students see a pattern in macroscopic properties, the Arrhenius model gives them the particle-level explanation for it.</w:t>
      </w:r>
    </w:p>
    <w:bookmarkEnd w:id="10"/>
    <w:bookmarkStart w:id="11" w:name="phenomenon"/>
    <w:p>
      <w:pPr>
        <w:pStyle w:val="Heading3"/>
      </w:pPr>
      <w:r>
        <w:t xml:space="preserve">Phenomenon</w:t>
      </w:r>
    </w:p>
    <w:p>
      <w:pPr>
        <w:pStyle w:val="FirstParagraph"/>
      </w:pPr>
      <w:r>
        <w:t xml:space="preserve">Set out (or describe vividly) three very different liquids students recognize: lemon juice, vinegar, and clear battery acid (or dilute HCl, kept safely behind glass). They look nothing alike, come from completely different places — a fruit, a fermented food, a car — yet every one of them tastes sour (students know lemon and vinegar from experience), turns blue litmus paper red, and fizzes when it touches a strip of magnesium or zinc metal. Now show the contrast: drain cleaner, soapy water, and milk of magnesia. These also come from unrelated sources, but each one feels slippery, tastes bitter, and turns red litmus paper blue. Two families of substances, each internally consistent despite wildly different origins.</w:t>
      </w:r>
    </w:p>
    <w:p>
      <w:pPr>
        <w:pStyle w:val="BodyText"/>
      </w:pPr>
      <w:r>
        <w:rPr>
          <w:b/>
          <w:bCs/>
        </w:rPr>
        <w:t xml:space="preserve">Driving question:</w:t>
      </w:r>
      <w:r>
        <w:t xml:space="preserve"> </w:t>
      </w:r>
      <w:r>
        <w:t xml:space="preserve">Why do all acids share certain properties (sour taste, reacting with metals, turning litmus red) no matter what they are made of — and why do all bases share a</w:t>
      </w:r>
      <w:r>
        <w:t xml:space="preserve"> </w:t>
      </w:r>
      <w:r>
        <w:rPr>
          <w:i/>
          <w:iCs/>
        </w:rPr>
        <w:t xml:space="preserve">different</w:t>
      </w:r>
      <w:r>
        <w:t xml:space="preserve"> </w:t>
      </w:r>
      <w:r>
        <w:t xml:space="preserve">set of properties?</w:t>
      </w:r>
    </w:p>
    <w:bookmarkEnd w:id="11"/>
    <w:bookmarkStart w:id="12" w:name="javalab-labs"/>
    <w:p>
      <w:pPr>
        <w:pStyle w:val="Heading3"/>
      </w:pPr>
      <w:r>
        <w:t xml:space="preserve">Javalab / Labs</w:t>
      </w:r>
    </w:p>
    <w:p>
      <w:pPr>
        <w:pStyle w:val="Compact"/>
        <w:numPr>
          <w:ilvl w:val="0"/>
          <w:numId w:val="1001"/>
        </w:numPr>
      </w:pPr>
      <w:r>
        <w:rPr>
          <w:b/>
          <w:bCs/>
        </w:rPr>
        <w:t xml:space="preserve">Properties of Acids and Bases — Stations Lab (ACTIVE LEARNING anchor):</w:t>
      </w:r>
      <w:r>
        <w:t xml:space="preserve"> </w:t>
      </w:r>
      <w:r>
        <w:t xml:space="preserve">Set up 4–6 stations with safe household and lab substances (lemon juice, vinegar, dilute HCl, distilled water as a control, baking-soda solution, soapy water, dilute NaOH, milk of magnesia). At each station students test the substance with red and blue litmus paper, observe (do</w:t>
      </w:r>
      <w:r>
        <w:t xml:space="preserve"> </w:t>
      </w:r>
      <w:r>
        <w:rPr>
          <w:b/>
          <w:bCs/>
        </w:rPr>
        <w:t xml:space="preserve">not</w:t>
      </w:r>
      <w:r>
        <w:t xml:space="preserve"> </w:t>
      </w:r>
      <w:r>
        <w:t xml:space="preserve">taste — sour/bitter is reported from prior experience, not tasted in lab), and at the metal-reaction station observe whether a strip of Mg or Zn fizzes. Students record results in a class data table and sort substances into two columns</w:t>
      </w:r>
      <w:r>
        <w:t xml:space="preserve"> </w:t>
      </w:r>
      <w:r>
        <w:rPr>
          <w:i/>
          <w:iCs/>
        </w:rPr>
        <w:t xml:space="preserve">before any vocabulary is given</w:t>
      </w:r>
      <w:r>
        <w:t xml:space="preserve">. This is the Explore-before-Explain activity.</w:t>
      </w:r>
    </w:p>
    <w:p>
      <w:pPr>
        <w:pStyle w:val="Compact"/>
        <w:numPr>
          <w:ilvl w:val="0"/>
          <w:numId w:val="1001"/>
        </w:numPr>
      </w:pPr>
      <w:r>
        <w:rPr>
          <w:b/>
          <w:bCs/>
        </w:rPr>
        <w:t xml:space="preserve">Acid/base identification practice from formulas:</w:t>
      </w:r>
      <w:r>
        <w:t xml:space="preserve"> </w:t>
      </w:r>
      <w:r>
        <w:t xml:space="preserve">Using the formulas of the station substances and a short additional list (HCl, HNO₃, H₂SO₄, NaOH, KOH, Ca(OH)₂, CH₃COOH, NaCl), students learn to read a formula and predict acid vs. base by looking for the leading H (acid) or the OH group (base). Connect each prediction back to the</w:t>
      </w:r>
      <w:r>
        <w:t xml:space="preserve"> </w:t>
      </w:r>
      <w:r>
        <w:rPr>
          <w:rStyle w:val="VerbatimChar"/>
        </w:rPr>
        <w:t xml:space="preserve">figures/arrhenius_dissociation.png</w:t>
      </w:r>
      <w:r>
        <w:t xml:space="preserve"> </w:t>
      </w:r>
      <w:r>
        <w:t xml:space="preserve">particle diagram.</w:t>
      </w:r>
    </w:p>
    <w:p>
      <w:pPr>
        <w:pStyle w:val="Compact"/>
        <w:numPr>
          <w:ilvl w:val="0"/>
          <w:numId w:val="1001"/>
        </w:numPr>
      </w:pPr>
      <w:r>
        <w:t xml:space="preserve">For a digital option, a Javalab</w:t>
      </w:r>
      <w:r>
        <w:t xml:space="preserve"> </w:t>
      </w:r>
      <w:r>
        <w:t xml:space="preserve">“acid–base indicator”</w:t>
      </w:r>
      <w:r>
        <w:t xml:space="preserve"> </w:t>
      </w:r>
      <w:r>
        <w:t xml:space="preserve">or PhET solutions module can preview the litmus color changes before the hands-on stations; no external URL is required for the core lesson.</w:t>
      </w:r>
    </w:p>
    <w:bookmarkEnd w:id="12"/>
    <w:bookmarkStart w:id="13" w:name="assessments"/>
    <w:p>
      <w:pPr>
        <w:pStyle w:val="Heading3"/>
      </w:pPr>
      <w:r>
        <w:t xml:space="preserve">Assessments</w:t>
      </w:r>
    </w:p>
    <w:p>
      <w:pPr>
        <w:pStyle w:val="Compact"/>
        <w:numPr>
          <w:ilvl w:val="0"/>
          <w:numId w:val="1002"/>
        </w:numPr>
      </w:pPr>
      <w:r>
        <w:rPr>
          <w:b/>
          <w:bCs/>
        </w:rPr>
        <w:t xml:space="preserve">State Lab — Acids and Bases</w:t>
      </w:r>
      <w:r>
        <w:t xml:space="preserve"> </w:t>
      </w:r>
      <w:r>
        <w:t xml:space="preserve">(NYSED required investigation; the stations lab in this lesson is the on-ramp to the formal State Lab later in the unit). Students keep their station data table as the first artifact.</w:t>
      </w:r>
    </w:p>
    <w:p>
      <w:pPr>
        <w:pStyle w:val="Compact"/>
        <w:numPr>
          <w:ilvl w:val="0"/>
          <w:numId w:val="1002"/>
        </w:numPr>
      </w:pPr>
      <w:r>
        <w:t xml:space="preserve">The</w:t>
      </w:r>
      <w:r>
        <w:t xml:space="preserve"> </w:t>
      </w:r>
      <w:r>
        <w:rPr>
          <w:b/>
          <w:bCs/>
        </w:rPr>
        <w:t xml:space="preserve">Exit Ticket</w:t>
      </w:r>
      <w:r>
        <w:t xml:space="preserve"> </w:t>
      </w:r>
      <w:r>
        <w:t xml:space="preserve">below is the formative check: students classify three substances they did</w:t>
      </w:r>
      <w:r>
        <w:t xml:space="preserve"> </w:t>
      </w:r>
      <w:r>
        <w:rPr>
          <w:b/>
          <w:bCs/>
        </w:rPr>
        <w:t xml:space="preserve">not</w:t>
      </w:r>
      <w:r>
        <w:t xml:space="preserve"> </w:t>
      </w:r>
      <w:r>
        <w:t xml:space="preserve">test in the stations lab (HBr, LiOH, HClO₃) from their formulas, name the ion each produces in water, and write one Cause-and-Pattern sentence. The exit-ticket substances are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(pattern of chemical properties explained by a common ion); Arrhenius identification of acids/bases from formulas</w:t>
            </w:r>
          </w:p>
        </w:tc>
      </w:tr>
      <w:tr>
        <w:tc>
          <w:tcPr/>
          <w:p>
            <w:pPr>
              <w:pStyle w:val="Compact"/>
            </w:pPr>
            <w:r>
              <w:rPr>
                <w:b/>
                <w:bCs/>
              </w:rPr>
              <w:t xml:space="preserve">CCC focus</w:t>
            </w:r>
          </w:p>
        </w:tc>
        <w:tc>
          <w:tcPr/>
          <w:p>
            <w:pPr>
              <w:pStyle w:val="Compact"/>
            </w:pPr>
            <w:r>
              <w:t xml:space="preserve">Patterns — many unrelated substances share one set of properties; the shared property pattern is evidence of a shared underlying cause (a common ion: H⁺ for acids, OH⁻ for bases)</w:t>
            </w:r>
          </w:p>
        </w:tc>
      </w:tr>
      <w:tr>
        <w:tc>
          <w:tcPr/>
          <w:p>
            <w:pPr>
              <w:pStyle w:val="Compact"/>
            </w:pPr>
            <w:r>
              <w:rPr>
                <w:b/>
                <w:bCs/>
              </w:rPr>
              <w:t xml:space="preserve">Strategy chips</w:t>
            </w:r>
          </w:p>
        </w:tc>
        <w:tc>
          <w:tcPr/>
          <w:p>
            <w:pPr>
              <w:pStyle w:val="Compact"/>
            </w:pPr>
            <w:r>
              <w:t xml:space="preserve">ACTIVE LEARNING (hands-on stations lab drives the Explore phase; students generate the classification before the vocabulary). RESTORATIVE CIRCLE (unit-opening circle — share a sour or slippery thing you have encountered)</w:t>
            </w:r>
          </w:p>
        </w:tc>
      </w:tr>
      <w:tr>
        <w:tc>
          <w:tcPr/>
          <w:p>
            <w:pPr>
              <w:pStyle w:val="Compact"/>
            </w:pPr>
            <w:r>
              <w:rPr>
                <w:b/>
                <w:bCs/>
              </w:rPr>
              <w:t xml:space="preserve">Materials</w:t>
            </w:r>
          </w:p>
        </w:tc>
        <w:tc>
          <w:tcPr/>
          <w:p>
            <w:pPr>
              <w:pStyle w:val="Compact"/>
            </w:pPr>
            <w:r>
              <w:t xml:space="preserve">Red and blue litmus paper, the station substances (lemon juice, vinegar, dilute HCl, distilled water control, baking-soda solution, soapy water, dilute NaOH, milk of magnesia), Mg or Zn metal strips for the metal-reaction station, goggles and aprons for all students, station data table (on the worksheet),</w:t>
            </w:r>
            <w:r>
              <w:t xml:space="preserve"> </w:t>
            </w:r>
            <w:r>
              <w:rPr>
                <w:rStyle w:val="VerbatimChar"/>
              </w:rPr>
              <w:t xml:space="preserve">figures/arrhenius_dissociation.png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 dilute HCl and NaOH are irritants.</w:t>
            </w:r>
            <w:r>
              <w:t xml:space="preserve"> </w:t>
            </w:r>
            <w:r>
              <w:rPr>
                <w:b/>
                <w:bCs/>
              </w:rPr>
              <w:t xml:space="preserve">No tasting:</w:t>
            </w:r>
            <w:r>
              <w:t xml:space="preserve"> </w:t>
            </w:r>
            <w:r>
              <w:t xml:space="preserve">sour/bitter properties are reported from students’ prior everyday experience, never tested by mouth in the lab. Keep acids and bases at separate stations; clean spills immediately; the metal-reaction station produces hydrogen gas in small amounts — keep away from flame.</w:t>
            </w:r>
          </w:p>
        </w:tc>
      </w:tr>
      <w:tr>
        <w:tc>
          <w:tcPr/>
          <w:p>
            <w:pPr>
              <w:pStyle w:val="Compact"/>
            </w:pPr>
            <w:r>
              <w:rPr>
                <w:b/>
                <w:bCs/>
              </w:rPr>
              <w:t xml:space="preserve">Prior knowledge</w:t>
            </w:r>
          </w:p>
        </w:tc>
        <w:tc>
          <w:tcPr/>
          <w:p>
            <w:pPr>
              <w:pStyle w:val="Compact"/>
            </w:pPr>
            <w:r>
              <w:t xml:space="preserve">Reading chemical formulas and identifying polyatomic ions (hydroxide, OH⁻); ionic vs. molecular compounds; the idea that some compounds dissociate into ions in water (from the solutions/bonding units). No prior acid–base vocabulary required.</w:t>
            </w:r>
          </w:p>
        </w:tc>
      </w:tr>
    </w:tbl>
    <w:p>
      <w:pPr>
        <w:pStyle w:val="BodyText"/>
      </w:pPr>
      <w:r>
        <w:rPr>
          <w:b/>
          <w:bCs/>
        </w:rPr>
        <w:t xml:space="preserve">Lesson objectives — students can:</w:t>
      </w:r>
    </w:p>
    <w:p>
      <w:pPr>
        <w:pStyle w:val="Compact"/>
        <w:numPr>
          <w:ilvl w:val="0"/>
          <w:numId w:val="1003"/>
        </w:numPr>
      </w:pPr>
      <w:r>
        <w:t xml:space="preserve">Describe the shared properties of acids (sour, react with active metals, turn blue litmus red) and the shared properties of bases (bitter, slippery, turn red litmus blue).</w:t>
      </w:r>
    </w:p>
    <w:p>
      <w:pPr>
        <w:pStyle w:val="Compact"/>
        <w:numPr>
          <w:ilvl w:val="0"/>
          <w:numId w:val="1003"/>
        </w:numPr>
      </w:pPr>
      <w:r>
        <w:t xml:space="preserve">State the Arrhenius definitions: an acid produces hydrogen ions (H⁺) in water; a base produces hydroxide ions (OH⁻) in water.</w:t>
      </w:r>
    </w:p>
    <w:p>
      <w:pPr>
        <w:pStyle w:val="Compact"/>
        <w:numPr>
          <w:ilvl w:val="0"/>
          <w:numId w:val="1003"/>
        </w:numPr>
      </w:pPr>
      <w:r>
        <w:t xml:space="preserve">Identify a substance as an Arrhenius acid or base</w:t>
      </w:r>
      <w:r>
        <w:t xml:space="preserve"> </w:t>
      </w:r>
      <w:r>
        <w:rPr>
          <w:b/>
          <w:bCs/>
        </w:rPr>
        <w:t xml:space="preserve">from its chemical formula</w:t>
      </w:r>
      <w:r>
        <w:t xml:space="preserve"> </w:t>
      </w:r>
      <w:r>
        <w:t xml:space="preserve">(leading H → acid; OH group → base).</w:t>
      </w:r>
    </w:p>
    <w:p>
      <w:pPr>
        <w:pStyle w:val="Compact"/>
        <w:numPr>
          <w:ilvl w:val="0"/>
          <w:numId w:val="1003"/>
        </w:numPr>
      </w:pPr>
      <w:r>
        <w:t xml:space="preserve">Explain, using the Patterns CCC, why all acids share a common set of properties even though they are made of different elements.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the unit-opener. Everyone — teacher included — answers in one sentence:</w:t>
      </w:r>
      <w:r>
        <w:t xml:space="preserve"> </w:t>
      </w:r>
      <w:r>
        <w:rPr>
          <w:i/>
          <w:iCs/>
        </w:rPr>
        <w:t xml:space="preserve">“Name something you have tasted that was really sour, or something that felt slippery and soapy. What was it?”</w:t>
      </w:r>
      <w:r>
        <w:t xml:space="preserve"> </w:t>
      </w:r>
      <w:r>
        <w:t xml:space="preserve">One round, every voice, pass allowed. This surfaces students’ everyday experience with the exact properties the lesson is about — lemon, vinegar, sour candy, soap — and signals that their out-of-school knowledge is the raw material for today’s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“Lemon juice, vinegar, and battery acid come from completely different places — a fruit, a fermented food, and a car battery. Yet all three taste sour and all three fizz when they touch certain metals. Write one sentence: why might three substances that are so different share the same properties?”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they all have something in common inside them.”</w:t>
      </w:r>
      <w:r>
        <w:t xml:space="preserve"> </w:t>
      </w:r>
      <w:r>
        <w:t xml:space="preserve">— exactly the target idea; affirm and hold it:</w:t>
      </w:r>
      <w:r>
        <w:t xml:space="preserve"> </w:t>
      </w:r>
      <w:r>
        <w:t xml:space="preserve">“something in common — keep that thought, that’s the whole lesson.”</w:t>
      </w:r>
    </w:p>
    <w:p>
      <w:pPr>
        <w:pStyle w:val="Compact"/>
        <w:numPr>
          <w:ilvl w:val="0"/>
          <w:numId w:val="1004"/>
        </w:numPr>
      </w:pPr>
      <w:r>
        <w:t xml:space="preserve">“They’re all acids.”</w:t>
      </w:r>
      <w:r>
        <w:t xml:space="preserve"> </w:t>
      </w:r>
      <w:r>
        <w:t xml:space="preserve">— capture; ask:</w:t>
      </w:r>
      <w:r>
        <w:t xml:space="preserve"> </w:t>
      </w:r>
      <w:r>
        <w:t xml:space="preserve">“What makes something an acid? What do you think all acids share?”</w:t>
      </w:r>
      <w:r>
        <w:t xml:space="preserve"> </w:t>
      </w:r>
      <w:r>
        <w:t xml:space="preserve">Do not define the term yet.</w:t>
      </w:r>
    </w:p>
    <w:p>
      <w:pPr>
        <w:pStyle w:val="Compact"/>
        <w:numPr>
          <w:ilvl w:val="0"/>
          <w:numId w:val="1004"/>
        </w:numPr>
      </w:pPr>
      <w:r>
        <w:t xml:space="preserve">“I don’t know — they seem totally unrelated.”</w:t>
      </w:r>
      <w:r>
        <w:t xml:space="preserve"> </w:t>
      </w:r>
      <w:r>
        <w:t xml:space="preserve">— validate: that is the puzzle. Different sources, same behavior — that’s a pattern that demands an explanation.</w:t>
      </w:r>
    </w:p>
    <w:bookmarkEnd w:id="16"/>
    <w:bookmarkStart w:id="17" w:name="X04854e46ef4b7ea37b563276d9315ec0aa05337"/>
    <w:p>
      <w:pPr>
        <w:pStyle w:val="Heading3"/>
      </w:pPr>
      <w:r>
        <w:t xml:space="preserve">3–8 min · Phenomenon hook — two families of look-alike behavior</w:t>
      </w:r>
    </w:p>
    <w:p>
      <w:pPr>
        <w:pStyle w:val="FirstParagraph"/>
      </w:pPr>
      <w:r>
        <w:rPr>
          <w:b/>
          <w:bCs/>
        </w:rPr>
        <w:t xml:space="preserve">Teacher actions.</w:t>
      </w:r>
      <w:r>
        <w:t xml:space="preserve"> </w:t>
      </w:r>
      <w:r>
        <w:t xml:space="preserve">Present the two groups side by side (real samples behind goggles, or a clear projected list with photos). Group A: lemon juice, vinegar, dilute HCl. Group B: drain cleaner / dilute NaOH, soapy water, milk of magnesia. Walk through what students already know or will observe: every substance in Group A tastes sour and turns blue litmus red; every substance in Group B feels slippery and turns red litmus blue.</w:t>
      </w:r>
    </w:p>
    <w:p>
      <w:pPr>
        <w:pStyle w:val="BodyText"/>
      </w:pPr>
      <w:r>
        <w:rPr>
          <w:b/>
          <w:bCs/>
        </w:rPr>
        <w:t xml:space="preserve">Sample teacher language:</w:t>
      </w:r>
    </w:p>
    <w:p>
      <w:pPr>
        <w:pStyle w:val="BlockText"/>
      </w:pPr>
      <w:r>
        <w:t xml:space="preserve">“Look at Group A. A fruit, a salad dressing, and something from a car battery. Nothing about where they come from is alike. But every single one is sour, every single one turns blue litmus red, and every single one fizzes on metal. Now Group B — a drain cleaner, dish soap, and stomach medicine — also totally unrelated, but every one of them is slippery and turns red litmus blue. Two families. Inside each family the members behave identically. The question is: what is the same inside every member of Group A that makes them act alike?”</w:t>
      </w:r>
    </w:p>
    <w:p>
      <w:pPr>
        <w:pStyle w:val="FirstParagraph"/>
      </w:pPr>
      <w:r>
        <w:rPr>
          <w:b/>
          <w:bCs/>
        </w:rPr>
        <w:t xml:space="preserve">Anticipated student responses:</w:t>
      </w:r>
    </w:p>
    <w:p>
      <w:pPr>
        <w:pStyle w:val="Compact"/>
        <w:numPr>
          <w:ilvl w:val="0"/>
          <w:numId w:val="1005"/>
        </w:numPr>
      </w:pPr>
      <w:r>
        <w:t xml:space="preserve">“They must have the same ingredient.”</w:t>
      </w:r>
      <w:r>
        <w:t xml:space="preserve"> </w:t>
      </w:r>
      <w:r>
        <w:t xml:space="preserve">— strong; we will name that ingredient as a common ion in Phase 3.</w:t>
      </w:r>
    </w:p>
    <w:p>
      <w:pPr>
        <w:pStyle w:val="Compact"/>
        <w:numPr>
          <w:ilvl w:val="0"/>
          <w:numId w:val="1005"/>
        </w:numPr>
      </w:pPr>
      <w:r>
        <w:t xml:space="preserve">“Group A has acid and Group B has base.”</w:t>
      </w:r>
      <w:r>
        <w:t xml:space="preserve"> </w:t>
      </w:r>
      <w:r>
        <w:t xml:space="preserve">— accept the labels; press for the mechanism:</w:t>
      </w:r>
      <w:r>
        <w:t xml:space="preserve"> </w:t>
      </w:r>
      <w:r>
        <w:t xml:space="preserve">“If they’re all acids, what is the</w:t>
      </w:r>
      <w:r>
        <w:t xml:space="preserve"> </w:t>
      </w:r>
      <w:r>
        <w:rPr>
          <w:i/>
          <w:iCs/>
        </w:rPr>
        <w:t xml:space="preserve">one thing</w:t>
      </w:r>
      <w:r>
        <w:t xml:space="preserve"> </w:t>
      </w:r>
      <w:r>
        <w:t xml:space="preserve">every acid has that makes it sour and fizz on metal?”</w:t>
      </w:r>
    </w:p>
    <w:p>
      <w:pPr>
        <w:pStyle w:val="Compact"/>
        <w:numPr>
          <w:ilvl w:val="0"/>
          <w:numId w:val="1005"/>
        </w:numPr>
      </w:pPr>
      <w:r>
        <w:t xml:space="preserve">“Maybe it’s the litmus paper doing something.”</w:t>
      </w:r>
      <w:r>
        <w:t xml:space="preserve"> </w:t>
      </w:r>
      <w:r>
        <w:t xml:space="preserve">— good scientific skepticism; note that litmus is just a reporter — it changes color</w:t>
      </w:r>
      <w:r>
        <w:t xml:space="preserve"> </w:t>
      </w:r>
      <w:r>
        <w:rPr>
          <w:i/>
          <w:iCs/>
        </w:rPr>
        <w:t xml:space="preserve">because</w:t>
      </w:r>
      <w:r>
        <w:t xml:space="preserve"> </w:t>
      </w:r>
      <w:r>
        <w:t xml:space="preserve">of something in the liquid. We are hunting for that something.</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all acids share certain properties — sour taste, reacting with metals, turning litmus red — no matter what they are made of?</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groups. Then:</w:t>
      </w:r>
    </w:p>
    <w:p>
      <w:pPr>
        <w:pStyle w:val="BlockText"/>
      </w:pPr>
      <w:r>
        <w:t xml:space="preserve">“Turn to your partner: every acid in Group A behaves the same way even though they come from different places. If a pattern in behavior usually points to a shared cause — what could the shared cause be? Try to name</w:t>
      </w:r>
      <w:r>
        <w:t xml:space="preserve"> </w:t>
      </w:r>
      <w:r>
        <w:rPr>
          <w:i/>
          <w:iCs/>
        </w:rPr>
        <w:t xml:space="preserve">one thing</w:t>
      </w:r>
      <w:r>
        <w:t xml:space="preserve"> </w:t>
      </w:r>
      <w:r>
        <w:t xml:space="preserve">that might be the same in every acid.”</w:t>
      </w:r>
    </w:p>
    <w:p>
      <w:pPr>
        <w:pStyle w:val="FirstParagraph"/>
      </w:pPr>
      <w:r>
        <w:t xml:space="preserve">Target insight (leave open if no one lands it yet): there must be a single particle or ion common to all of them. We will identify it as the hydrogen ion (H⁺) after the stations lab — do not name it yet.</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10–14 min · Initial Model (silent / individual)</w:t>
      </w:r>
    </w:p>
    <w:p>
      <w:pPr>
        <w:pStyle w:val="FirstParagraph"/>
      </w:pPr>
      <w:r>
        <w:t xml:space="preserve">Prompt on the board:</w:t>
      </w:r>
    </w:p>
    <w:p>
      <w:pPr>
        <w:pStyle w:val="BlockText"/>
      </w:pPr>
      <w:r>
        <w:rPr>
          <w:i/>
          <w:iCs/>
        </w:rPr>
        <w:t xml:space="preserve">“Before we test anything: based on the Do Now and the two groups, write or draw your best guess. What do you think all acids have in common with each other? What do you think all bases have in common? You don’t need the right answer — make your best prediction.”</w:t>
      </w:r>
    </w:p>
    <w:p>
      <w:pPr>
        <w:pStyle w:val="FirstParagraph"/>
      </w:pPr>
      <w:r>
        <w:t xml:space="preserve">Students write/draw silently for 3 minutes. This surfaces prior knowledge and commits each student to a prediction before the active investigation. Collect the range: some students will guess</w:t>
      </w:r>
      <w:r>
        <w:t xml:space="preserve"> </w:t>
      </w:r>
      <w:r>
        <w:t xml:space="preserve">“a sour chemical,”</w:t>
      </w:r>
      <w:r>
        <w:t xml:space="preserve"> </w:t>
      </w:r>
      <w:r>
        <w:t xml:space="preserve">a few may recall</w:t>
      </w:r>
      <w:r>
        <w:t xml:space="preserve"> </w:t>
      </w:r>
      <w:r>
        <w:t xml:space="preserve">“H”</w:t>
      </w:r>
      <w:r>
        <w:t xml:space="preserve"> </w:t>
      </w:r>
      <w:r>
        <w:t xml:space="preserve">or</w:t>
      </w:r>
      <w:r>
        <w:t xml:space="preserve"> </w:t>
      </w:r>
      <w:r>
        <w:t xml:space="preserve">“hydrogen”</w:t>
      </w:r>
      <w:r>
        <w:t xml:space="preserve"> </w:t>
      </w:r>
      <w:r>
        <w:t xml:space="preserve">from formulas, most will say</w:t>
      </w:r>
      <w:r>
        <w:t xml:space="preserve"> </w:t>
      </w:r>
      <w:r>
        <w:t xml:space="preserve">“something the same inside.”</w:t>
      </w:r>
      <w:r>
        <w:t xml:space="preserve"> </w:t>
      </w:r>
      <w:r>
        <w:t xml:space="preserve">That spread is exactly what the stations lab will resolve.</w:t>
      </w:r>
    </w:p>
    <w:bookmarkEnd w:id="20"/>
    <w:bookmarkStart w:id="24" w:name="Xbb1108b1efaff64bc1a4dfba527a1d8850dd011"/>
    <w:p>
      <w:pPr>
        <w:pStyle w:val="Heading3"/>
      </w:pPr>
      <w:r>
        <w:t xml:space="preserve">14–26 min · Investigation — Properties of Acids and Bases Stations Lab (ACTIVE LEARNING)</w:t>
      </w:r>
    </w:p>
    <w:p>
      <w:pPr>
        <w:pStyle w:val="FirstParagraph"/>
      </w:pPr>
      <w:r>
        <w:t xml:space="preserve">Hand out the worksheet. Goggles and aprons on. Students rotate through the stations and record results in the class data table —</w:t>
      </w:r>
      <w:r>
        <w:t xml:space="preserve"> </w:t>
      </w:r>
      <w:r>
        <w:rPr>
          <w:b/>
          <w:bCs/>
        </w:rPr>
        <w:t xml:space="preserve">before any vocabulary is introduced.</w:t>
      </w:r>
      <w:r>
        <w:t xml:space="preserve"> </w:t>
      </w:r>
      <w:r>
        <w:t xml:space="preserve">This is the ACTIVE LEARNING core of the lesson: students generate the classification themselves.</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22" name="Picture"/>
            <a:graphic>
              <a:graphicData uri="http://schemas.openxmlformats.org/drawingml/2006/picture">
                <pic:pic>
                  <pic:nvPicPr>
                    <pic:cNvPr descr="figures/arrhenius_dissociation.png" id="23" name="Picture"/>
                    <pic:cNvPicPr>
                      <a:picLocks noChangeArrowheads="1" noChangeAspect="1"/>
                    </pic:cNvPicPr>
                  </pic:nvPicPr>
                  <pic:blipFill>
                    <a:blip r:embed="rId21"/>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pPr>
        <w:pStyle w:val="BodyText"/>
      </w:pPr>
      <w:r>
        <w:rPr>
          <w:b/>
          <w:bCs/>
        </w:rPr>
        <w:t xml:space="preserve">Stations and expected results (your answer-key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 / substance</w:t>
            </w:r>
          </w:p>
        </w:tc>
        <w:tc>
          <w:tcPr/>
          <w:p>
            <w:pPr>
              <w:pStyle w:val="Compact"/>
            </w:pPr>
            <w:r>
              <w:t xml:space="preserve">Red litmus</w:t>
            </w:r>
          </w:p>
        </w:tc>
        <w:tc>
          <w:tcPr/>
          <w:p>
            <w:pPr>
              <w:pStyle w:val="Compact"/>
            </w:pPr>
            <w:r>
              <w:t xml:space="preserve">Blue litmus</w:t>
            </w:r>
          </w:p>
        </w:tc>
        <w:tc>
          <w:tcPr/>
          <w:p>
            <w:pPr>
              <w:pStyle w:val="Compact"/>
            </w:pPr>
            <w:r>
              <w:t xml:space="preserve">Metal (Mg/Zn)</w:t>
            </w:r>
          </w:p>
        </w:tc>
        <w:tc>
          <w:tcPr/>
          <w:p>
            <w:pPr>
              <w:pStyle w:val="Compact"/>
            </w:pPr>
            <w:r>
              <w:t xml:space="preserve">Group</w:t>
            </w:r>
          </w:p>
        </w:tc>
      </w:tr>
      <w:tr>
        <w:tc>
          <w:tcPr/>
          <w:p>
            <w:pPr>
              <w:pStyle w:val="Compact"/>
            </w:pPr>
            <w:r>
              <w:t xml:space="preserve">Lemon juice</w:t>
            </w:r>
          </w:p>
        </w:tc>
        <w:tc>
          <w:tcPr/>
          <w:p>
            <w:pPr>
              <w:pStyle w:val="Compact"/>
            </w:pPr>
            <w:r>
              <w:t xml:space="preserve">stays red</w:t>
            </w:r>
          </w:p>
        </w:tc>
        <w:tc>
          <w:tcPr/>
          <w:p>
            <w:pPr>
              <w:pStyle w:val="Compact"/>
            </w:pPr>
            <w:r>
              <w:t xml:space="preserve">turns red</w:t>
            </w:r>
          </w:p>
        </w:tc>
        <w:tc>
          <w:tcPr/>
          <w:p>
            <w:pPr>
              <w:pStyle w:val="Compact"/>
            </w:pPr>
            <w:r>
              <w:t xml:space="preserve">fizzes</w:t>
            </w:r>
          </w:p>
        </w:tc>
        <w:tc>
          <w:tcPr/>
          <w:p>
            <w:pPr>
              <w:pStyle w:val="Compact"/>
            </w:pPr>
            <w:r>
              <w:t xml:space="preserve">Acid</w:t>
            </w:r>
          </w:p>
        </w:tc>
      </w:tr>
      <w:tr>
        <w:tc>
          <w:tcPr/>
          <w:p>
            <w:pPr>
              <w:pStyle w:val="Compact"/>
            </w:pPr>
            <w:r>
              <w:t xml:space="preserve">Vinegar (CH₃COOH)</w:t>
            </w:r>
          </w:p>
        </w:tc>
        <w:tc>
          <w:tcPr/>
          <w:p>
            <w:pPr>
              <w:pStyle w:val="Compact"/>
            </w:pPr>
            <w:r>
              <w:t xml:space="preserve">stays red</w:t>
            </w:r>
          </w:p>
        </w:tc>
        <w:tc>
          <w:tcPr/>
          <w:p>
            <w:pPr>
              <w:pStyle w:val="Compact"/>
            </w:pPr>
            <w:r>
              <w:t xml:space="preserve">turns red</w:t>
            </w:r>
          </w:p>
        </w:tc>
        <w:tc>
          <w:tcPr/>
          <w:p>
            <w:pPr>
              <w:pStyle w:val="Compact"/>
            </w:pPr>
            <w:r>
              <w:t xml:space="preserve">fizzes (slow)</w:t>
            </w:r>
          </w:p>
        </w:tc>
        <w:tc>
          <w:tcPr/>
          <w:p>
            <w:pPr>
              <w:pStyle w:val="Compact"/>
            </w:pPr>
            <w:r>
              <w:t xml:space="preserve">Acid</w:t>
            </w:r>
          </w:p>
        </w:tc>
      </w:tr>
      <w:tr>
        <w:tc>
          <w:tcPr/>
          <w:p>
            <w:pPr>
              <w:pStyle w:val="Compact"/>
            </w:pPr>
            <w:r>
              <w:t xml:space="preserve">Dilute HCl</w:t>
            </w:r>
          </w:p>
        </w:tc>
        <w:tc>
          <w:tcPr/>
          <w:p>
            <w:pPr>
              <w:pStyle w:val="Compact"/>
            </w:pPr>
            <w:r>
              <w:t xml:space="preserve">stays red</w:t>
            </w:r>
          </w:p>
        </w:tc>
        <w:tc>
          <w:tcPr/>
          <w:p>
            <w:pPr>
              <w:pStyle w:val="Compact"/>
            </w:pPr>
            <w:r>
              <w:t xml:space="preserve">turns red</w:t>
            </w:r>
          </w:p>
        </w:tc>
        <w:tc>
          <w:tcPr/>
          <w:p>
            <w:pPr>
              <w:pStyle w:val="Compact"/>
            </w:pPr>
            <w:r>
              <w:t xml:space="preserve">fizzes</w:t>
            </w:r>
          </w:p>
        </w:tc>
        <w:tc>
          <w:tcPr/>
          <w:p>
            <w:pPr>
              <w:pStyle w:val="Compact"/>
            </w:pPr>
            <w:r>
              <w:t xml:space="preserve">Acid</w:t>
            </w:r>
          </w:p>
        </w:tc>
      </w:tr>
      <w:tr>
        <w:tc>
          <w:tcPr/>
          <w:p>
            <w:pPr>
              <w:pStyle w:val="Compact"/>
            </w:pPr>
            <w:r>
              <w:t xml:space="preserve">Distilled water (control)</w:t>
            </w:r>
          </w:p>
        </w:tc>
        <w:tc>
          <w:tcPr/>
          <w:p>
            <w:pPr>
              <w:pStyle w:val="Compact"/>
            </w:pPr>
            <w:r>
              <w:t xml:space="preserve">no change</w:t>
            </w:r>
          </w:p>
        </w:tc>
        <w:tc>
          <w:tcPr/>
          <w:p>
            <w:pPr>
              <w:pStyle w:val="Compact"/>
            </w:pPr>
            <w:r>
              <w:t xml:space="preserve">no change</w:t>
            </w:r>
          </w:p>
        </w:tc>
        <w:tc>
          <w:tcPr/>
          <w:p>
            <w:pPr>
              <w:pStyle w:val="Compact"/>
            </w:pPr>
            <w:r>
              <w:t xml:space="preserve">no reaction</w:t>
            </w:r>
          </w:p>
        </w:tc>
        <w:tc>
          <w:tcPr/>
          <w:p>
            <w:pPr>
              <w:pStyle w:val="Compact"/>
            </w:pPr>
            <w:r>
              <w:t xml:space="preserve">Neutral</w:t>
            </w:r>
          </w:p>
        </w:tc>
      </w:tr>
      <w:tr>
        <w:tc>
          <w:tcPr/>
          <w:p>
            <w:pPr>
              <w:pStyle w:val="Compact"/>
            </w:pPr>
            <w:r>
              <w:t xml:space="preserve">Baking-soda solution</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Soapy water</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Dilute NaOH</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Milk of magnesia</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bl>
    <w:p>
      <w:pPr>
        <w:pStyle w:val="BodyText"/>
      </w:pPr>
      <w:r>
        <w:rPr>
          <w:b/>
          <w:bCs/>
        </w:rPr>
        <w:t xml:space="preserve">Teacher facilitation language (circulate):</w:t>
      </w:r>
    </w:p>
    <w:p>
      <w:pPr>
        <w:pStyle w:val="BlockText"/>
      </w:pPr>
      <w:r>
        <w:t xml:space="preserve">“Don’t write down</w:t>
      </w:r>
      <w:r>
        <w:t xml:space="preserve"> </w:t>
      </w:r>
      <w:r>
        <w:t xml:space="preserve">‘acid’</w:t>
      </w:r>
      <w:r>
        <w:t xml:space="preserve"> </w:t>
      </w:r>
      <w:r>
        <w:t xml:space="preserve">or</w:t>
      </w:r>
      <w:r>
        <w:t xml:space="preserve"> </w:t>
      </w:r>
      <w:r>
        <w:t xml:space="preserve">‘base’</w:t>
      </w:r>
      <w:r>
        <w:t xml:space="preserve"> </w:t>
      </w:r>
      <w:r>
        <w:t xml:space="preserve">yet — we haven’t earned those words. Just record what you</w:t>
      </w:r>
      <w:r>
        <w:t xml:space="preserve"> </w:t>
      </w:r>
      <w:r>
        <w:rPr>
          <w:i/>
          <w:iCs/>
        </w:rPr>
        <w:t xml:space="preserve">see</w:t>
      </w:r>
      <w:r>
        <w:t xml:space="preserve">: which litmus changed color, did the metal fizz. Let the data sort the substances for you.”</w:t>
      </w:r>
    </w:p>
    <w:p>
      <w:pPr>
        <w:pStyle w:val="BlockText"/>
      </w:pPr>
      <w:r>
        <w:t xml:space="preserve">“Look at your distilled-water station. Nothing changed. Why do we test a substance that does nothing? That’s our control — it shows us what</w:t>
      </w:r>
      <w:r>
        <w:t xml:space="preserve"> </w:t>
      </w:r>
      <w:r>
        <w:t xml:space="preserve">‘no acid, no base’</w:t>
      </w:r>
      <w:r>
        <w:t xml:space="preserve"> </w:t>
      </w:r>
      <w:r>
        <w:t xml:space="preserve">looks like so we can recognize when something</w:t>
      </w:r>
      <w:r>
        <w:t xml:space="preserve"> </w:t>
      </w:r>
      <w:r>
        <w:rPr>
          <w:i/>
          <w:iCs/>
        </w:rPr>
        <w:t xml:space="preserve">is</w:t>
      </w:r>
      <w:r>
        <w:t xml:space="preserve"> </w:t>
      </w:r>
      <w:r>
        <w:t xml:space="preserve">happening.”</w:t>
      </w:r>
    </w:p>
    <w:p>
      <w:pPr>
        <w:pStyle w:val="FirstParagraph"/>
      </w:pPr>
      <w:r>
        <w:rPr>
          <w:b/>
          <w:bCs/>
        </w:rPr>
        <w:t xml:space="preserve">Anticipated student responses during the stations:</w:t>
      </w:r>
    </w:p>
    <w:p>
      <w:pPr>
        <w:pStyle w:val="Compact"/>
        <w:numPr>
          <w:ilvl w:val="0"/>
          <w:numId w:val="1006"/>
        </w:numPr>
      </w:pPr>
      <w:r>
        <w:t xml:space="preserve">“Lemon juice and the HCl did the exact same thing to the litmus!”</w:t>
      </w:r>
      <w:r>
        <w:t xml:space="preserve"> </w:t>
      </w:r>
      <w:r>
        <w:t xml:space="preserve">— that is the pattern surfacing; affirm:</w:t>
      </w:r>
      <w:r>
        <w:t xml:space="preserve"> </w:t>
      </w:r>
      <w:r>
        <w:t xml:space="preserve">“Same behavior, totally different sources. Hold that.”</w:t>
      </w:r>
    </w:p>
    <w:p>
      <w:pPr>
        <w:pStyle w:val="Compact"/>
        <w:numPr>
          <w:ilvl w:val="0"/>
          <w:numId w:val="1006"/>
        </w:numPr>
      </w:pPr>
      <w:r>
        <w:t xml:space="preserve">“The metal only fizzed at the acid stations.”</w:t>
      </w:r>
      <w:r>
        <w:t xml:space="preserve"> </w:t>
      </w:r>
      <w:r>
        <w:t xml:space="preserve">— excellent observation; that’s a property that splits the two families cleanly. We will explain the fizzing (acids + active metals → hydrogen gas) shortly.</w:t>
      </w:r>
    </w:p>
    <w:p>
      <w:pPr>
        <w:pStyle w:val="Compact"/>
        <w:numPr>
          <w:ilvl w:val="0"/>
          <w:numId w:val="1006"/>
        </w:numPr>
      </w:pPr>
      <w:r>
        <w:t xml:space="preserve">“The soapy water and the NaOH both turned red litmus blue.”</w:t>
      </w:r>
      <w:r>
        <w:t xml:space="preserve"> </w:t>
      </w:r>
      <w:r>
        <w:t xml:space="preserve">— yes; you’ve just grouped a household item with a lab chemical purely by behavior.</w:t>
      </w:r>
    </w:p>
    <w:bookmarkEnd w:id="24"/>
    <w:bookmarkStart w:id="25" w:name="min-sort-and-look-for-the-pattern"/>
    <w:p>
      <w:pPr>
        <w:pStyle w:val="Heading3"/>
      </w:pPr>
      <w:r>
        <w:t xml:space="preserve">26–30 min · Sort and look for the pattern</w:t>
      </w:r>
    </w:p>
    <w:p>
      <w:pPr>
        <w:pStyle w:val="FirstParagraph"/>
      </w:pPr>
      <w:r>
        <w:t xml:space="preserve">With data collected, students complete the sorting step on the worksheet: split every station substance into two columns by behavior (excluding the neutral control). Then, as a class, line up the two columns on the board.</w:t>
      </w:r>
    </w:p>
    <w:p>
      <w:pPr>
        <w:pStyle w:val="BodyText"/>
      </w:pPr>
      <w:r>
        <w:rPr>
          <w:b/>
          <w:bCs/>
        </w:rPr>
        <w:t xml:space="preserve">Teacher facilitation language:</w:t>
      </w:r>
    </w:p>
    <w:p>
      <w:pPr>
        <w:pStyle w:val="BlockText"/>
      </w:pPr>
      <w:r>
        <w:t xml:space="preserve">“Look at your two columns. Column 1 — every one of these is sour, fizzes metal, turns blue litmus red. Column 2 — every one is slippery and turns red litmus blue. Now here is the chemistry question: what is the</w:t>
      </w:r>
      <w:r>
        <w:t xml:space="preserve"> </w:t>
      </w:r>
      <w:r>
        <w:rPr>
          <w:i/>
          <w:iCs/>
        </w:rPr>
        <w:t xml:space="preserve">same inside</w:t>
      </w:r>
      <w:r>
        <w:t xml:space="preserve"> </w:t>
      </w:r>
      <w:r>
        <w:t xml:space="preserve">every substance in Column 1? Keep that question alive — we’re about to look at their formulas and find out.”</w:t>
      </w:r>
    </w:p>
    <w:p>
      <w:pPr>
        <w:pStyle w:val="FirstParagraph"/>
      </w:pPr>
      <w:r>
        <w:t xml:space="preserve">Project the formulas of the Column-1 substances (HCl, CH₃COOH, citric acid contains –COOH groups with H) and the Column-2 substances (NaOH, the OH-bearing species). Ask students to circle anything the Column-1 formulas share, and anything the Column-2 formulas share. Most will spot the leading</w:t>
      </w:r>
      <w:r>
        <w:t xml:space="preserve"> </w:t>
      </w:r>
      <w:r>
        <w:rPr>
          <w:b/>
          <w:bCs/>
        </w:rPr>
        <w:t xml:space="preserve">H</w:t>
      </w:r>
      <w:r>
        <w:t xml:space="preserve"> </w:t>
      </w:r>
      <w:r>
        <w:t xml:space="preserve">in the acids and the</w:t>
      </w:r>
      <w:r>
        <w:t xml:space="preserve"> </w:t>
      </w:r>
      <w:r>
        <w:rPr>
          <w:b/>
          <w:bCs/>
        </w:rPr>
        <w:t xml:space="preserve">OH</w:t>
      </w:r>
      <w:r>
        <w:t xml:space="preserve"> </w:t>
      </w:r>
      <w:r>
        <w:t xml:space="preserve">in the bases. Leave the naming for Phase 3.</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two columns of formulas. Turn to a partner: what do all the Column-1 (acid) formulas have in common at the</w:t>
      </w:r>
      <w:r>
        <w:t xml:space="preserve"> </w:t>
      </w:r>
      <w:r>
        <w:rPr>
          <w:i/>
          <w:iCs/>
        </w:rPr>
        <w:t xml:space="preserve">front</w:t>
      </w:r>
      <w:r>
        <w:t xml:space="preserve">? What do all the Column-2 (base) formulas have in common? Try to say it as one rule for reading a formula.”</w:t>
      </w:r>
    </w:p>
    <w:p>
      <w:pPr>
        <w:pStyle w:val="FirstParagraph"/>
      </w:pPr>
      <w:r>
        <w:t xml:space="preserve">Target consensus:</w:t>
      </w:r>
    </w:p>
    <w:p>
      <w:pPr>
        <w:pStyle w:val="BlockText"/>
      </w:pPr>
      <w:r>
        <w:t xml:space="preserve">“Every acid formula starts with H. Every base formula ends with — or contains — OH. The shared property pattern we measured (sour, fizzes metal vs. slippery) lines up exactly with a shared piece of the formula.”</w:t>
      </w:r>
    </w:p>
    <w:p>
      <w:pPr>
        <w:pStyle w:val="BlockText"/>
      </w:pPr>
      <w:r>
        <w:t xml:space="preserve">“If the litmus and metal behavior is the same across a whole family, and the formulas share the same piece, then that shared piece must be the cause of the shared behavior. What is released into the water that every acid has and no base has?”</w:t>
      </w:r>
    </w:p>
    <w:p>
      <w:pPr>
        <w:pStyle w:val="FirstParagraph"/>
      </w:pPr>
      <w:r>
        <w:t xml:space="preserve">Target: the</w:t>
      </w:r>
      <w:r>
        <w:t xml:space="preserve"> </w:t>
      </w:r>
      <w:r>
        <w:rPr>
          <w:b/>
          <w:bCs/>
        </w:rPr>
        <w:t xml:space="preserve">hydrogen ion, H⁺</w:t>
      </w:r>
      <w:r>
        <w:t xml:space="preserve">, for acids; the</w:t>
      </w:r>
      <w:r>
        <w:t xml:space="preserve"> </w:t>
      </w:r>
      <w:r>
        <w:rPr>
          <w:b/>
          <w:bCs/>
        </w:rPr>
        <w:t xml:space="preserve">hydroxide ion, OH⁻</w:t>
      </w:r>
      <w:r>
        <w:t xml:space="preserve">, for bases.</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 found. A substance that produces</w:t>
      </w:r>
      <w:r>
        <w:t xml:space="preserve"> </w:t>
      </w:r>
      <w:r>
        <w:rPr>
          <w:b/>
          <w:bCs/>
        </w:rPr>
        <w:t xml:space="preserve">hydrogen ions</w:t>
      </w:r>
      <w:r>
        <w:t xml:space="preserve"> </w:t>
      </w:r>
      <w:r>
        <w:t xml:space="preserve">— H⁺ — when it dissolves in water is called an</w:t>
      </w:r>
      <w:r>
        <w:t xml:space="preserve"> </w:t>
      </w:r>
      <w:r>
        <w:rPr>
          <w:b/>
          <w:bCs/>
        </w:rPr>
        <w:t xml:space="preserve">Arrhenius acid</w:t>
      </w:r>
      <w:r>
        <w:t xml:space="preserve">. That single ion, H⁺, is the common cause behind every property in your acid column: the sour taste, the fizz on metal, the red litmus. HCl in water splits into H⁺ and Cl⁻ — the Cl⁻ is just along for the ride, but the H⁺ is what makes it an acid.”</w:t>
      </w:r>
    </w:p>
    <w:p>
      <w:pPr>
        <w:pStyle w:val="BlockText"/>
      </w:pPr>
      <w:r>
        <w:t xml:space="preserve">“A substance that produces</w:t>
      </w:r>
      <w:r>
        <w:t xml:space="preserve"> </w:t>
      </w:r>
      <w:r>
        <w:rPr>
          <w:b/>
          <w:bCs/>
        </w:rPr>
        <w:t xml:space="preserve">hydroxide ions</w:t>
      </w:r>
      <w:r>
        <w:t xml:space="preserve"> </w:t>
      </w:r>
      <w:r>
        <w:t xml:space="preserve">— OH⁻ — when it dissolves in water is called an</w:t>
      </w:r>
      <w:r>
        <w:t xml:space="preserve"> </w:t>
      </w:r>
      <w:r>
        <w:rPr>
          <w:b/>
          <w:bCs/>
        </w:rPr>
        <w:t xml:space="preserve">Arrhenius base</w:t>
      </w:r>
      <w:r>
        <w:t xml:space="preserve">. NaOH in water splits into Na⁺ and OH⁻; the Na⁺ is a spectator, but the OH⁻ is what makes it a base — slippery, bitter, blue litmus.”</w:t>
      </w:r>
    </w:p>
    <w:p>
      <w:pPr>
        <w:pStyle w:val="BlockText"/>
      </w:pPr>
      <w:r>
        <w:t xml:space="preserve">“And the particle behind it all is the</w:t>
      </w:r>
      <w:r>
        <w:t xml:space="preserve"> </w:t>
      </w:r>
      <w:r>
        <w:rPr>
          <w:b/>
          <w:bCs/>
        </w:rPr>
        <w:t xml:space="preserve">hydrogen ion, H⁺</w:t>
      </w:r>
      <w:r>
        <w:t xml:space="preserve"> </w:t>
      </w:r>
      <w:r>
        <w:t xml:space="preserve">— a hydrogen atom that has lost its single electron, leaving just a proton. When you see an acid formula, the H at the front is the hydrogen that will come off as H⁺ in water. When you see OH in a formula, that’s the hydroxide that comes off as OH⁻.”</w:t>
      </w:r>
    </w:p>
    <w:p>
      <w:pPr>
        <w:pStyle w:val="FirstParagraph"/>
      </w:pPr>
      <w:r>
        <w:t xml:space="preserve">Post the three terms on the board. Project</w:t>
      </w:r>
      <w:r>
        <w:t xml:space="preserve"> </w:t>
      </w:r>
      <w:r>
        <w:rPr>
          <w:rStyle w:val="VerbatimChar"/>
        </w:rPr>
        <w:t xml:space="preserve">figures/arrhenius_dissociation.png</w:t>
      </w:r>
      <w:r>
        <w:t xml:space="preserve"> </w:t>
      </w:r>
      <w:r>
        <w:t xml:space="preserve">again and walk through HCl → H⁺ + Cl⁻ and NaOH → Na⁺ + OH⁻. Students fill the terms into their notes.</w:t>
      </w:r>
    </w:p>
    <w:p>
      <w:pPr>
        <w:pStyle w:val="BodyText"/>
      </w:pPr>
      <w:r>
        <w:rPr>
          <w:b/>
          <w:bCs/>
        </w:rPr>
        <w:t xml:space="preserve">Discussion prompts to deploy here:</w:t>
      </w:r>
    </w:p>
    <w:p>
      <w:pPr>
        <w:pStyle w:val="Compact"/>
        <w:numPr>
          <w:ilvl w:val="0"/>
          <w:numId w:val="1007"/>
        </w:numPr>
      </w:pPr>
      <w:r>
        <w:t xml:space="preserve">“Look at the formula HNO₃. Acid or base? How do you know from the formula alone?”</w:t>
      </w:r>
      <w:r>
        <w:t xml:space="preserve"> </w:t>
      </w:r>
      <w:r>
        <w:t xml:space="preserve">—</w:t>
      </w:r>
      <w:r>
        <w:t xml:space="preserve"> </w:t>
      </w:r>
      <w:r>
        <w:rPr>
          <w:i/>
          <w:iCs/>
        </w:rPr>
        <w:t xml:space="preserve">Expected response:</w:t>
      </w:r>
      <w:r>
        <w:t xml:space="preserve"> </w:t>
      </w:r>
      <w:r>
        <w:t xml:space="preserve">acid — it starts with H, so it produces H⁺ in water. (Method check, no testing needed.)</w:t>
      </w:r>
    </w:p>
    <w:p>
      <w:pPr>
        <w:pStyle w:val="Compact"/>
        <w:numPr>
          <w:ilvl w:val="0"/>
          <w:numId w:val="1007"/>
        </w:numPr>
      </w:pPr>
      <w:r>
        <w:t xml:space="preserve">“Look at NaCl — table salt. It has no leading H and no OH group. What would you predict?”</w:t>
      </w:r>
      <w:r>
        <w:t xml:space="preserve"> </w:t>
      </w:r>
      <w:r>
        <w:t xml:space="preserve">—</w:t>
      </w:r>
      <w:r>
        <w:t xml:space="preserve"> </w:t>
      </w:r>
      <w:r>
        <w:rPr>
          <w:i/>
          <w:iCs/>
        </w:rPr>
        <w:t xml:space="preserve">Expected response:</w:t>
      </w:r>
      <w:r>
        <w:t xml:space="preserve"> </w:t>
      </w:r>
      <w:r>
        <w:t xml:space="preserve">neither acid nor base; it’s neutral. Confirm with the distilled-water-like behavior (matches the control idea).</w:t>
      </w:r>
    </w:p>
    <w:p>
      <w:pPr>
        <w:pStyle w:val="Compact"/>
        <w:numPr>
          <w:ilvl w:val="0"/>
          <w:numId w:val="1007"/>
        </w:numPr>
      </w:pPr>
      <w:r>
        <w:t xml:space="preserve">“Why does the litmus paper change color</w:t>
      </w:r>
      <w:r>
        <w:t xml:space="preserve"> </w:t>
      </w:r>
      <w:r>
        <w:rPr>
          <w:i/>
          <w:iCs/>
        </w:rPr>
        <w:t xml:space="preserve">because</w:t>
      </w:r>
      <w:r>
        <w:t xml:space="preserve"> </w:t>
      </w:r>
      <w:r>
        <w:t xml:space="preserve">of the H⁺, and not because of the Cl⁻?”</w:t>
      </w:r>
      <w:r>
        <w:t xml:space="preserve"> </w:t>
      </w:r>
      <w:r>
        <w:t xml:space="preserve">—</w:t>
      </w:r>
      <w:r>
        <w:t xml:space="preserve"> </w:t>
      </w:r>
      <w:r>
        <w:rPr>
          <w:i/>
          <w:iCs/>
        </w:rPr>
        <w:t xml:space="preserve">Expected response:</w:t>
      </w:r>
      <w:r>
        <w:t xml:space="preserve"> </w:t>
      </w:r>
      <w:r>
        <w:t xml:space="preserve">the H⁺ is the part common to every acid; the Cl⁻ changes from acid to acid, so it can’t be the cause of the shared behavior. The Patterns CCC: the shared cause must be the shared ion.</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a89f428f7f05fd66952d675d6619a8d34feb829"/>
    <w:p>
      <w:pPr>
        <w:pStyle w:val="Heading3"/>
      </w:pPr>
      <w:r>
        <w:t xml:space="preserve">36–39 min · Revise the model + identify from formulas + Because/But/So</w:t>
      </w:r>
    </w:p>
    <w:p>
      <w:pPr>
        <w:pStyle w:val="FirstParagraph"/>
      </w:pPr>
      <w:r>
        <w:t xml:space="preserve">Students return to their Initial Model (their prediction about what acids and bases share). They revise it by writing the actual answer: acids share H⁺; bases share OH⁻. Then they practice the identification skill on a short formula set:</w:t>
      </w:r>
    </w:p>
    <w:p>
      <w:pPr>
        <w:pStyle w:val="BlockText"/>
      </w:pPr>
      <w:r>
        <w:rPr>
          <w:i/>
          <w:iCs/>
        </w:rPr>
        <w:t xml:space="preserve">Classify each from the formula alone — acid, base, or neither — and name the ion it produces:</w:t>
      </w:r>
      <w:r>
        <w:t xml:space="preserve"> </w:t>
      </w:r>
      <w:r>
        <w:rPr>
          <w:i/>
          <w:iCs/>
        </w:rPr>
        <w:t xml:space="preserve">HBr · KOH · H₂SO₄ · CH₃COOH · CaCl₂</w:t>
      </w:r>
    </w:p>
    <w:p>
      <w:pPr>
        <w:pStyle w:val="FirstParagraph"/>
      </w:pPr>
      <w:r>
        <w:t xml:space="preserve">Expected: HBr → acid (H⁺); KOH → base (OH⁻); H₂SO₄ → acid (H⁺); CH₃COOH → acid (the –COOH H comes off as H⁺); CaCl₂ → neither (no leading H, no OH).</w:t>
      </w:r>
    </w:p>
    <w:p>
      <w:pPr>
        <w:pStyle w:val="BodyText"/>
      </w:pPr>
      <w:r>
        <w:t xml:space="preserve">Then run a</w:t>
      </w:r>
      <w:r>
        <w:t xml:space="preserve"> </w:t>
      </w:r>
      <w:r>
        <w:rPr>
          <w:b/>
          <w:bCs/>
        </w:rPr>
        <w:t xml:space="preserve">Because/But/So</w:t>
      </w:r>
      <w:r>
        <w:t xml:space="preserve"> </w:t>
      </w:r>
      <w:r>
        <w:t xml:space="preserve">sentence to lock in the Patterns reasoning. Starter on the board:</w:t>
      </w:r>
    </w:p>
    <w:p>
      <w:pPr>
        <w:pStyle w:val="BlockText"/>
      </w:pPr>
      <w:r>
        <w:rPr>
          <w:i/>
          <w:iCs/>
        </w:rPr>
        <w:t xml:space="preserve">“Lemon juice and hydrochloric acid come from completely different sources, but they share every acid property.”</w:t>
      </w:r>
    </w:p>
    <w:p>
      <w:pPr>
        <w:pStyle w:val="FirstParagraph"/>
      </w:pPr>
      <w:r>
        <w:t xml:space="preserve">Model one aloud:</w:t>
      </w:r>
    </w:p>
    <w:p>
      <w:pPr>
        <w:pStyle w:val="BlockText"/>
      </w:pPr>
      <w:r>
        <w:t xml:space="preserve">“Lemon juice and hydrochloric acid share every acid property</w:t>
      </w:r>
      <w:r>
        <w:t xml:space="preserve"> </w:t>
      </w:r>
      <w:r>
        <w:rPr>
          <w:b/>
          <w:bCs/>
        </w:rPr>
        <w:t xml:space="preserve">because</w:t>
      </w:r>
      <w:r>
        <w:t xml:space="preserve"> </w:t>
      </w:r>
      <w:r>
        <w:t xml:space="preserve">both produce the same hydrogen ion, H⁺, when they dissolve in water —</w:t>
      </w:r>
      <w:r>
        <w:t xml:space="preserve"> </w:t>
      </w:r>
      <w:r>
        <w:rPr>
          <w:b/>
          <w:bCs/>
        </w:rPr>
        <w:t xml:space="preserve">but</w:t>
      </w:r>
      <w:r>
        <w:t xml:space="preserve"> </w:t>
      </w:r>
      <w:r>
        <w:t xml:space="preserve">they are made of completely different other atoms (citric acid vs. chlorine) —</w:t>
      </w:r>
      <w:r>
        <w:t xml:space="preserve"> </w:t>
      </w:r>
      <w:r>
        <w:rPr>
          <w:b/>
          <w:bCs/>
        </w:rPr>
        <w:t xml:space="preserve">so</w:t>
      </w:r>
      <w:r>
        <w:t xml:space="preserve"> </w:t>
      </w:r>
      <w:r>
        <w:t xml:space="preserve">the shared properties (sour, fizz on metal, red litmus) must come from the one ion they have in common, H⁺, and not from the parts that differ.”</w:t>
      </w:r>
    </w:p>
    <w:p>
      <w:pPr>
        <w:pStyle w:val="FirstParagraph"/>
      </w:pPr>
      <w:r>
        <w:t xml:space="preserve">Then have students write their own B/B/S for the base side, using a starter:</w:t>
      </w:r>
    </w:p>
    <w:p>
      <w:pPr>
        <w:pStyle w:val="Compact"/>
        <w:numPr>
          <w:ilvl w:val="0"/>
          <w:numId w:val="1008"/>
        </w:numPr>
      </w:pPr>
      <w:r>
        <w:rPr>
          <w:i/>
          <w:iCs/>
        </w:rPr>
        <w:t xml:space="preserve">“Soapy water and drain cleaner come from different places, but both turn red litmus blue…”</w:t>
      </w:r>
      <w:r>
        <w:t xml:space="preserve"> </w:t>
      </w:r>
      <w:r>
        <w:t xml:space="preserve">(target: both produce OH⁻)</w:t>
      </w:r>
    </w:p>
    <w:p>
      <w:pPr>
        <w:pStyle w:val="FirstParagraph"/>
      </w:pPr>
      <w:r>
        <w:rPr>
          <w:b/>
          <w:bCs/>
        </w:rPr>
        <w:t xml:space="preserve">Anticipated student responses:</w:t>
      </w:r>
    </w:p>
    <w:p>
      <w:pPr>
        <w:pStyle w:val="Compact"/>
        <w:numPr>
          <w:ilvl w:val="0"/>
          <w:numId w:val="1009"/>
        </w:numPr>
      </w:pPr>
      <w:r>
        <w:t xml:space="preserve">“Because they both have H⁺.”</w:t>
      </w:r>
      <w:r>
        <w:t xml:space="preserve"> </w:t>
      </w:r>
      <w:r>
        <w:t xml:space="preserve">— good start; push for the</w:t>
      </w:r>
      <w:r>
        <w:t xml:space="preserve"> </w:t>
      </w:r>
      <w:r>
        <w:rPr>
          <w:i/>
          <w:iCs/>
        </w:rPr>
        <w:t xml:space="preserve">So</w:t>
      </w:r>
      <w:r>
        <w:t xml:space="preserve">:</w:t>
      </w:r>
      <w:r>
        <w:t xml:space="preserve"> </w:t>
      </w:r>
      <w:r>
        <w:t xml:space="preserve">“so the property comes from the shared ion, not from the parts that are different.”</w:t>
      </w:r>
    </w:p>
    <w:p>
      <w:pPr>
        <w:pStyle w:val="Compact"/>
        <w:numPr>
          <w:ilvl w:val="0"/>
          <w:numId w:val="1009"/>
        </w:numPr>
      </w:pPr>
      <w:r>
        <w:t xml:space="preserve">“Because soap and drain cleaner both make OH⁻.”</w:t>
      </w:r>
      <w:r>
        <w:t xml:space="preserve"> </w:t>
      </w:r>
      <w:r>
        <w:t xml:space="preserve">— excellent; push the contrast clause:</w:t>
      </w:r>
      <w:r>
        <w:t xml:space="preserve"> </w:t>
      </w:r>
      <w:r>
        <w:t xml:space="preserve">“but one is for washing dishes and one dissolves clogs — completely different products — so the slippery, blue-litmus behavior must trace to the OH⁻ they share.”</w:t>
      </w:r>
    </w:p>
    <w:bookmarkEnd w:id="30"/>
    <w:bookmarkStart w:id="31" w:name="min-return-to-the-phenomenon"/>
    <w:p>
      <w:pPr>
        <w:pStyle w:val="Heading3"/>
      </w:pPr>
      <w:r>
        <w:t xml:space="preserve">39–40 min · Return to the phenomenon</w:t>
      </w:r>
    </w:p>
    <w:p>
      <w:pPr>
        <w:pStyle w:val="BlockText"/>
      </w:pPr>
      <w:r>
        <w:t xml:space="preserve">“Return to our opening puzzle. A fruit, a salad dressing, and battery acid — all sour, all fizzing on metal. Can you now explain, in one sentence using the word</w:t>
      </w:r>
      <w:r>
        <w:t xml:space="preserve"> </w:t>
      </w:r>
      <w:r>
        <w:rPr>
          <w:i/>
          <w:iCs/>
        </w:rPr>
        <w:t xml:space="preserve">ion</w:t>
      </w:r>
      <w:r>
        <w:t xml:space="preserve">, why three unrelated substances behave the same way?”</w:t>
      </w:r>
    </w:p>
    <w:p>
      <w:pPr>
        <w:pStyle w:val="FirstParagraph"/>
      </w:pPr>
      <w:r>
        <w:t xml:space="preserve">Target:</w:t>
      </w:r>
      <w:r>
        <w:t xml:space="preserve"> </w:t>
      </w:r>
      <w:r>
        <w:t xml:space="preserve">“All three are Arrhenius acids — each one produces the same hydrogen ion (H⁺) in water, and that shared ion is the cause of the shared properties, no matter what else the substance is made of.”</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Classify each substance as an Arrhenius acid, an Arrhenius base, or neither, using only the formula: HI, LiOH, HClO₃.</w:t>
      </w:r>
      <w:r>
        <w:t xml:space="preserve"> </w:t>
      </w:r>
      <w:r>
        <w:rPr>
          <w:i/>
          <w:iCs/>
        </w:rPr>
        <w:t xml:space="preserve">(b) For each acid or base you identified, name the ion it produces in water (H⁺ or OH⁻).</w:t>
      </w:r>
      <w:r>
        <w:t xml:space="preserve"> </w:t>
      </w:r>
      <w:r>
        <w:rPr>
          <w:i/>
          <w:iCs/>
        </w:rPr>
        <w:t xml:space="preserve">(c) In one sentence, explain why all acids share the same properties even though they are made of different elements. Try to use the words pattern and ion, or the words common and H⁺.</w:t>
      </w:r>
    </w:p>
    <w:p>
      <w:pPr>
        <w:pStyle w:val="FirstParagraph"/>
      </w:pPr>
      <w:r>
        <w:t xml:space="preserve">Expected answers are in</w:t>
      </w:r>
      <w:r>
        <w:t xml:space="preserve"> </w:t>
      </w:r>
      <w:r>
        <w:rPr>
          <w:rStyle w:val="VerbatimChar"/>
        </w:rPr>
        <w:t xml:space="preserve">Answer_Key.docx</w:t>
      </w:r>
      <w:r>
        <w:t xml:space="preserve">. (These three substances were</w:t>
      </w:r>
      <w:r>
        <w:t xml:space="preserve"> </w:t>
      </w:r>
      <w:r>
        <w:rPr>
          <w:b/>
          <w:bCs/>
        </w:rPr>
        <w:t xml:space="preserve">not</w:t>
      </w:r>
      <w:r>
        <w:t xml:space="preserve"> </w:t>
      </w:r>
      <w:r>
        <w:t xml:space="preserve">tested in the stations lab, so students must apply the formula rule, not recall a result.)</w:t>
      </w:r>
    </w:p>
    <w:p>
      <w:pPr>
        <w:pStyle w:val="BodyText"/>
      </w:pPr>
      <w:r>
        <w:rPr>
          <w:b/>
          <w:bCs/>
        </w:rPr>
        <w:t xml:space="preserve">Closing Reflection (SEL, 30 seconds):</w:t>
      </w:r>
    </w:p>
    <w:p>
      <w:pPr>
        <w:pStyle w:val="BlockText"/>
      </w:pPr>
      <w:r>
        <w:t xml:space="preserve">“Today you sorted substances into two families just by watching how they behaved — before anyone gave you a single vocabulary word. In one sentence: what is one thing that surprised you about how different substances can act the same? Who — a partner or a station result — helped you see it?”</w:t>
      </w:r>
    </w:p>
    <w:p>
      <w:pPr>
        <w:pStyle w:val="FirstParagraph"/>
      </w:pPr>
      <w:r>
        <w:t xml:space="preserve">Collect worksheets; flag students who classified by source (</w:t>
      </w:r>
      <w:r>
        <w:t xml:space="preserve">“it came from a lemon, so it’s natural, not acid”</w:t>
      </w:r>
      <w:r>
        <w:t xml:space="preserve">) rather than by the leading H / OH group — that confusion is the main re-teach target before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“Acids are dangerous chemicals and bases are safe (or vice versa).”</w:t>
      </w:r>
      <w:r>
        <w:t xml:space="preserve"> </w:t>
      </w:r>
      <w:r>
        <w:t xml:space="preserve">→</w:t>
      </w:r>
      <w:r>
        <w:t xml:space="preserve"> </w:t>
      </w:r>
      <w:r>
        <w:rPr>
          <w:b/>
          <w:bCs/>
        </w:rPr>
        <w:t xml:space="preserve">Correction:</w:t>
      </w:r>
      <w:r>
        <w:t xml:space="preserve"> </w:t>
      </w:r>
      <w:r>
        <w:t xml:space="preserve">Acid/base is about the ion produced in water (H⁺ vs. OH⁻), not about danger. Lemon juice is a weak acid you eat; lye (NaOH) is a corrosive base. Both strong acids</w:t>
      </w:r>
      <w:r>
        <w:t xml:space="preserve"> </w:t>
      </w:r>
      <w:r>
        <w:rPr>
          <w:i/>
          <w:iCs/>
        </w:rPr>
        <w:t xml:space="preserve">and</w:t>
      </w:r>
      <w:r>
        <w:t xml:space="preserve"> </w:t>
      </w:r>
      <w:r>
        <w:t xml:space="preserve">strong bases are corrosive. Safety depends on concentration and strength, not on the acid/base label.</w:t>
      </w:r>
    </w:p>
    <w:p>
      <w:pPr>
        <w:pStyle w:val="Compact"/>
        <w:numPr>
          <w:ilvl w:val="0"/>
          <w:numId w:val="1010"/>
        </w:numPr>
      </w:pPr>
      <w:r>
        <w:rPr>
          <w:b/>
          <w:bCs/>
        </w:rPr>
        <w:t xml:space="preserve">Misconception:</w:t>
      </w:r>
      <w:r>
        <w:t xml:space="preserve"> </w:t>
      </w:r>
      <w:r>
        <w:t xml:space="preserve">“If a formula has an H anywhere in it, it’s an acid.”</w:t>
      </w:r>
      <w:r>
        <w:t xml:space="preserve"> </w:t>
      </w:r>
      <w:r>
        <w:t xml:space="preserve">→</w:t>
      </w:r>
      <w:r>
        <w:t xml:space="preserve"> </w:t>
      </w:r>
      <w:r>
        <w:rPr>
          <w:b/>
          <w:bCs/>
        </w:rPr>
        <w:t xml:space="preserve">Correction:</w:t>
      </w:r>
      <w:r>
        <w:t xml:space="preserve"> </w:t>
      </w:r>
      <w:r>
        <w:t xml:space="preserve">The H must be one that comes off as H⁺ in water — typically written at the</w:t>
      </w:r>
      <w:r>
        <w:t xml:space="preserve"> </w:t>
      </w:r>
      <w:r>
        <w:rPr>
          <w:i/>
          <w:iCs/>
        </w:rPr>
        <w:t xml:space="preserve">front</w:t>
      </w:r>
      <w:r>
        <w:t xml:space="preserve"> </w:t>
      </w:r>
      <w:r>
        <w:t xml:space="preserve">of the formula (HCl, HNO₃, H₂SO₄) or in a –COOH group (CH₃COOH). Water itself (H₂O) and ammonia (NH₃) have hydrogen but are not Arrhenius acids, because they do not release H⁺ as their defining behavior. Use the leading-H rule for the formulas in this course.</w:t>
      </w:r>
    </w:p>
    <w:p>
      <w:pPr>
        <w:pStyle w:val="Compact"/>
        <w:numPr>
          <w:ilvl w:val="0"/>
          <w:numId w:val="1010"/>
        </w:numPr>
      </w:pPr>
      <w:r>
        <w:rPr>
          <w:b/>
          <w:bCs/>
        </w:rPr>
        <w:t xml:space="preserve">Misconception:</w:t>
      </w:r>
      <w:r>
        <w:t xml:space="preserve"> </w:t>
      </w:r>
      <w:r>
        <w:t xml:space="preserve">“Anything that contains oxygen and hydrogen is a base.”</w:t>
      </w:r>
      <w:r>
        <w:t xml:space="preserve"> </w:t>
      </w:r>
      <w:r>
        <w:t xml:space="preserve">→</w:t>
      </w:r>
      <w:r>
        <w:t xml:space="preserve"> </w:t>
      </w:r>
      <w:r>
        <w:rPr>
          <w:b/>
          <w:bCs/>
        </w:rPr>
        <w:t xml:space="preserve">Correction:</w:t>
      </w:r>
      <w:r>
        <w:t xml:space="preserve"> </w:t>
      </w:r>
      <w:r>
        <w:t xml:space="preserve">A base contains a hydroxide group (OH) that is released as OH⁻. CH₃COOH (acetic acid) contains O and H but is an</w:t>
      </w:r>
      <w:r>
        <w:t xml:space="preserve"> </w:t>
      </w:r>
      <w:r>
        <w:rPr>
          <w:i/>
          <w:iCs/>
        </w:rPr>
        <w:t xml:space="preserve">acid</w:t>
      </w:r>
      <w:r>
        <w:t xml:space="preserve"> </w:t>
      </w:r>
      <w:r>
        <w:t xml:space="preserve">— the H comes off as H⁺. The OH must be present as a hydroxide ion bonded to a metal (NaOH, KOH, Ca(OH)₂) to make an Arrhenius base.</w:t>
      </w:r>
    </w:p>
    <w:p>
      <w:pPr>
        <w:pStyle w:val="Compact"/>
        <w:numPr>
          <w:ilvl w:val="0"/>
          <w:numId w:val="1010"/>
        </w:numPr>
      </w:pPr>
      <w:r>
        <w:rPr>
          <w:b/>
          <w:bCs/>
        </w:rPr>
        <w:t xml:space="preserve">Misconception:</w:t>
      </w:r>
      <w:r>
        <w:t xml:space="preserve"> </w:t>
      </w:r>
      <w:r>
        <w:t xml:space="preserve">“Different acids should have different properties because they’re different substances.”</w:t>
      </w:r>
      <w:r>
        <w:t xml:space="preserve"> </w:t>
      </w:r>
      <w:r>
        <w:t xml:space="preserve">→</w:t>
      </w:r>
      <w:r>
        <w:t xml:space="preserve"> </w:t>
      </w:r>
      <w:r>
        <w:rPr>
          <w:b/>
          <w:bCs/>
        </w:rPr>
        <w:t xml:space="preserve">Correction:</w:t>
      </w:r>
      <w:r>
        <w:t xml:space="preserve"> </w:t>
      </w:r>
      <w:r>
        <w:t xml:space="preserve">This is exactly the phenomenon the lesson overturns. Different acids are made of different other atoms, but they all release the</w:t>
      </w:r>
      <w:r>
        <w:t xml:space="preserve"> </w:t>
      </w:r>
      <w:r>
        <w:rPr>
          <w:i/>
          <w:iCs/>
        </w:rPr>
        <w:t xml:space="preserve">same</w:t>
      </w:r>
      <w:r>
        <w:t xml:space="preserve"> </w:t>
      </w:r>
      <w:r>
        <w:t xml:space="preserve">ion, H⁺. The shared ion produces the shared properties — that is the Patterns CCC. The differences between acids (color, smell, strength) come from the</w:t>
      </w:r>
      <w:r>
        <w:t xml:space="preserve"> </w:t>
      </w:r>
      <w:r>
        <w:rPr>
          <w:i/>
          <w:iCs/>
        </w:rPr>
        <w:t xml:space="preserve">other</w:t>
      </w:r>
      <w:r>
        <w:t xml:space="preserve"> </w:t>
      </w:r>
      <w:r>
        <w:t xml:space="preserve">parts; the shared acid behavior comes from H⁺.</w:t>
      </w:r>
    </w:p>
    <w:p>
      <w:pPr>
        <w:pStyle w:val="Compact"/>
        <w:numPr>
          <w:ilvl w:val="0"/>
          <w:numId w:val="1010"/>
        </w:numPr>
      </w:pPr>
      <w:r>
        <w:rPr>
          <w:b/>
          <w:bCs/>
        </w:rPr>
        <w:t xml:space="preserve">Misconception:</w:t>
      </w:r>
      <w:r>
        <w:t xml:space="preserve"> </w:t>
      </w:r>
      <w:r>
        <w:t xml:space="preserve">“The litmus paper is what makes the substance acidic.”</w:t>
      </w:r>
      <w:r>
        <w:t xml:space="preserve"> </w:t>
      </w:r>
      <w:r>
        <w:t xml:space="preserve">→</w:t>
      </w:r>
      <w:r>
        <w:t xml:space="preserve"> </w:t>
      </w:r>
      <w:r>
        <w:rPr>
          <w:b/>
          <w:bCs/>
        </w:rPr>
        <w:t xml:space="preserve">Correction:</w:t>
      </w:r>
      <w:r>
        <w:t xml:space="preserve"> </w:t>
      </w:r>
      <w:r>
        <w:t xml:space="preserve">Litmus is an indicator — it only</w:t>
      </w:r>
      <w:r>
        <w:t xml:space="preserve"> </w:t>
      </w:r>
      <w:r>
        <w:rPr>
          <w:i/>
          <w:iCs/>
        </w:rPr>
        <w:t xml:space="preserve">reports</w:t>
      </w:r>
      <w:r>
        <w:t xml:space="preserve"> </w:t>
      </w:r>
      <w:r>
        <w:t xml:space="preserve">the presence of H⁺ or OH⁻ by changing color. The substance is acidic because it produces H⁺ in water whether or not litmus is ever added. The indicator detects the cause; it is not the cause.</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sorting step and Exit Ticket:</w:t>
      </w:r>
      <w:r>
        <w:t xml:space="preserve"> </w:t>
      </w:r>
      <w:r>
        <w:rPr>
          <w:i/>
          <w:iCs/>
        </w:rPr>
        <w:t xml:space="preserve">“This substance turned ___ litmus</w:t>
      </w:r>
      <w:r>
        <w:rPr>
          <w:i/>
          <w:iCs/>
        </w:rPr>
        <w:t xml:space="preserve"> </w:t>
      </w:r>
      <w:r>
        <w:rPr>
          <w:b/>
          <w:bCs/>
          <w:i/>
          <w:i/>
          <w:iCs/>
          <w:iCs/>
        </w:rPr>
        <w:t xml:space="preserve">, so it belongs in the</w:t>
      </w:r>
      <w:r>
        <w:rPr>
          <w:b/>
          <w:bCs/>
          <w:i/>
          <w:i/>
          <w:iCs/>
          <w:iCs/>
        </w:rPr>
        <w:t xml:space="preserve"> </w:t>
      </w:r>
      <w:r>
        <w:rPr>
          <w:i/>
          <w:iCs/>
        </w:rPr>
        <w:t xml:space="preserve"> </w:t>
      </w:r>
      <w:r>
        <w:rPr>
          <w:i/>
          <w:iCs/>
        </w:rPr>
        <w:t xml:space="preserve">group.”</w:t>
      </w:r>
      <w:r>
        <w:t xml:space="preserve"> </w:t>
      </w:r>
      <w:r>
        <w:t xml:space="preserve">and</w:t>
      </w:r>
      <w:r>
        <w:t xml:space="preserve"> </w:t>
      </w:r>
      <w:r>
        <w:rPr>
          <w:i/>
          <w:iCs/>
        </w:rPr>
        <w:t xml:space="preserve">“___ is an Arrhenius ___ because it produces ___ in water.”</w:t>
      </w:r>
      <w:r>
        <w:t xml:space="preserve"> </w:t>
      </w:r>
      <w:r>
        <w:t xml:space="preserve">Word-choice box displayed throughout: {acid, base, hydrogen ion, H⁺, hydroxide ion, OH⁻, litmus, sour, slippery, pattern}. Pair each vocabulary term with a gesture (point to the front of a written formula for the acid’s H; circle the OH with a finger for a base). Litmus color words (red, blue) are concrete and supported by the physical paper — let students record observations as colors first, classification second.</w:t>
      </w:r>
    </w:p>
    <w:p>
      <w:pPr>
        <w:pStyle w:val="Compact"/>
        <w:numPr>
          <w:ilvl w:val="0"/>
          <w:numId w:val="1011"/>
        </w:numPr>
      </w:pPr>
      <w:r>
        <w:rPr>
          <w:b/>
          <w:bCs/>
        </w:rPr>
        <w:t xml:space="preserve">IEP/SPED supports:</w:t>
      </w:r>
      <w:r>
        <w:t xml:space="preserve"> </w:t>
      </w:r>
      <w:r>
        <w:t xml:space="preserve">Provide a pre-structured station data table with the substance names already filled in; the student’s task is to record the litmus colors and the metal result, not to copy names under time pressure. Pre-highlight the leading H and the OH group on a reference card of the practice formulas so the visual cue is explicit. Assign clear partner roles at each station: one tests, one records. Offer the Exit Ticket with the formulas pre-annotated (H or OH circled) for students who need the decoding step removed so the classification reasoning can be assessed.</w:t>
      </w:r>
    </w:p>
    <w:p>
      <w:pPr>
        <w:pStyle w:val="Compact"/>
        <w:numPr>
          <w:ilvl w:val="0"/>
          <w:numId w:val="1011"/>
        </w:numPr>
      </w:pPr>
      <w:r>
        <w:rPr>
          <w:b/>
          <w:bCs/>
        </w:rPr>
        <w:t xml:space="preserve">Extensions:</w:t>
      </w:r>
      <w:r>
        <w:t xml:space="preserve"> </w:t>
      </w:r>
      <w:r>
        <w:t xml:space="preserve">(1) Acetic acid is written CH₃COOH — the acidic H is the</w:t>
      </w:r>
      <w:r>
        <w:t xml:space="preserve"> </w:t>
      </w:r>
      <w:r>
        <w:rPr>
          <w:i/>
          <w:iCs/>
        </w:rPr>
        <w:t xml:space="preserve">last</w:t>
      </w:r>
      <w:r>
        <w:t xml:space="preserve"> </w:t>
      </w:r>
      <w:r>
        <w:t xml:space="preserve">one, not the first. Explain why CH₃COOH is still an acid even though it doesn’t start with a lone H. (2) Ammonia (NH₃) makes a solution that turns red litmus blue, yet it has no OH in its formula. Research how NH₃ can act as a base — this previews the Brønsted–Lowry model in the next lesson. (3) Predict and justify: would the gas produced when an acid reacts with magnesium metal be flammable? (It is hydrogen gas, H₂ — yes.) Write a one-sentence prediction and how you would test it safely.</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ACTIVE LEARNING — students generate the classification before the vocabulary.</w:t>
      </w:r>
      <w:r>
        <w:t xml:space="preserve"> </w:t>
      </w:r>
      <w:r>
        <w:t xml:space="preserve">Active learning means the cognitive work of building the concept happens in the students’ hands, not in the teacher’s explanation. In this lesson, students rotate through the stations lab, collect litmus and metal-reaction data, and</w:t>
      </w:r>
      <w:r>
        <w:t xml:space="preserve"> </w:t>
      </w:r>
      <w:r>
        <w:rPr>
          <w:i/>
          <w:iCs/>
        </w:rPr>
        <w:t xml:space="preserve">sort the substances into two families themselves</w:t>
      </w:r>
      <w:r>
        <w:t xml:space="preserve"> </w:t>
      </w:r>
      <w:r>
        <w:t xml:space="preserve">— all before the words</w:t>
      </w:r>
      <w:r>
        <w:t xml:space="preserve"> </w:t>
      </w:r>
      <w:r>
        <w:t xml:space="preserve">“acid,”</w:t>
      </w:r>
      <w:r>
        <w:t xml:space="preserve"> </w:t>
      </w:r>
      <w:r>
        <w:t xml:space="preserve">“base,”</w:t>
      </w:r>
      <w:r>
        <w:t xml:space="preserve"> </w:t>
      </w:r>
      <w:r>
        <w:t xml:space="preserve">or</w:t>
      </w:r>
      <w:r>
        <w:t xml:space="preserve"> </w:t>
      </w:r>
      <w:r>
        <w:t xml:space="preserve">“Arrhenius”</w:t>
      </w:r>
      <w:r>
        <w:t xml:space="preserve"> </w:t>
      </w:r>
      <w:r>
        <w:t xml:space="preserve">are ever defined. The teacher’s job during Phase 2 is to circulate, ask probing questions, and</w:t>
      </w:r>
      <w:r>
        <w:t xml:space="preserve"> </w:t>
      </w:r>
      <w:r>
        <w:rPr>
          <w:i/>
          <w:iCs/>
        </w:rPr>
        <w:t xml:space="preserve">withhold the answer</w:t>
      </w:r>
      <w:r>
        <w:t xml:space="preserve"> </w:t>
      </w:r>
      <w:r>
        <w:t xml:space="preserve">so the pattern can emerge from the data.</w:t>
      </w:r>
    </w:p>
    <w:p>
      <w:pPr>
        <w:pStyle w:val="BodyText"/>
      </w:pPr>
      <w:r>
        <w:rPr>
          <w:b/>
          <w:bCs/>
        </w:rPr>
        <w:t xml:space="preserve">How to run it in this lesson (Phase 2 → Phase 3):</w:t>
      </w:r>
    </w:p>
    <w:p>
      <w:pPr>
        <w:pStyle w:val="Compact"/>
        <w:numPr>
          <w:ilvl w:val="0"/>
          <w:numId w:val="1012"/>
        </w:numPr>
      </w:pPr>
      <w:r>
        <w:t xml:space="preserve">Set up the stations so two students can work each one; rotate every 90 seconds so the whole class cycles through in ~12 minutes. Keep the data table on the worksheet so recording is structured.</w:t>
      </w:r>
    </w:p>
    <w:p>
      <w:pPr>
        <w:pStyle w:val="Compact"/>
        <w:numPr>
          <w:ilvl w:val="0"/>
          <w:numId w:val="1012"/>
        </w:numPr>
      </w:pPr>
      <w:r>
        <w:t xml:space="preserve">Enforce the</w:t>
      </w:r>
      <w:r>
        <w:t xml:space="preserve"> </w:t>
      </w:r>
      <w:r>
        <w:t xml:space="preserve">“no labels yet”</w:t>
      </w:r>
      <w:r>
        <w:t xml:space="preserve"> </w:t>
      </w:r>
      <w:r>
        <w:t xml:space="preserve">rule: students record observations (color changes, fizzing), not conclusions. This keeps the classification an open question.</w:t>
      </w:r>
    </w:p>
    <w:p>
      <w:pPr>
        <w:pStyle w:val="Compact"/>
        <w:numPr>
          <w:ilvl w:val="0"/>
          <w:numId w:val="1012"/>
        </w:numPr>
      </w:pPr>
      <w:r>
        <w:t xml:space="preserve">After data collection, students sort the substances into two columns by behavior alone. Only then (Phase 3) do you project the formulas and name the common ion. The vocabulary arrives as the</w:t>
      </w:r>
      <w:r>
        <w:t xml:space="preserve"> </w:t>
      </w:r>
      <w:r>
        <w:rPr>
          <w:i/>
          <w:iCs/>
        </w:rPr>
        <w:t xml:space="preserve">answer to a question students already asked.</w:t>
      </w:r>
    </w:p>
    <w:p>
      <w:pPr>
        <w:pStyle w:val="Compact"/>
        <w:numPr>
          <w:ilvl w:val="0"/>
          <w:numId w:val="1012"/>
        </w:numPr>
      </w:pPr>
      <w:r>
        <w:t xml:space="preserve">Cold-call during the sort:</w:t>
      </w:r>
      <w:r>
        <w:t xml:space="preserve"> </w:t>
      </w:r>
      <w:r>
        <w:t xml:space="preserve">“Why did you put soapy water with the NaOH?”</w:t>
      </w:r>
      <w:r>
        <w:t xml:space="preserve"> </w:t>
      </w:r>
      <w:r>
        <w:t xml:space="preserve">The student answers with evidence (</w:t>
      </w:r>
      <w:r>
        <w:t xml:space="preserve">“they both turned red litmus blue”</w:t>
      </w:r>
      <w:r>
        <w:t xml:space="preserve">), which is the active-learning payoff — the reasoning is theirs.</w:t>
      </w:r>
    </w:p>
    <w:p>
      <w:pPr>
        <w:pStyle w:val="FirstParagraph"/>
      </w:pPr>
      <w:r>
        <w:t xml:space="preserve">Research on active learning in science classrooms (Freeman et al., 2014; the East Meadow inquiry framework) consistently finds that students who construct a classification from data — rather than receiving it as a definition — retain the underlying concept (here, the common-ion cause) far better than students who are told the rule first. The stations lab is the engine of this lesson; the vocabulary is its conclusion.</w:t>
      </w:r>
    </w:p>
    <w:p>
      <w:pPr>
        <w:pStyle w:val="BodyText"/>
      </w:pPr>
      <w:r>
        <w:rPr>
          <w:b/>
          <w:bCs/>
        </w:rPr>
        <w:t xml:space="preserve">Connection to Hochman literacy:</w:t>
      </w:r>
      <w:r>
        <w:t xml:space="preserve"> </w:t>
      </w:r>
      <w:r>
        <w:t xml:space="preserve">the Because/But/So sentence in Phase 4 is the writing capture of the active-learning reasoning. Students who sorted by evidence have already articulated a</w:t>
      </w:r>
      <w:r>
        <w:t xml:space="preserve"> </w:t>
      </w:r>
      <w:r>
        <w:rPr>
          <w:i/>
          <w:iCs/>
        </w:rPr>
        <w:t xml:space="preserve">cause</w:t>
      </w:r>
      <w:r>
        <w:t xml:space="preserve"> </w:t>
      </w:r>
      <w:r>
        <w:t xml:space="preserve">(the shared ion), a</w:t>
      </w:r>
      <w:r>
        <w:t xml:space="preserve"> </w:t>
      </w:r>
      <w:r>
        <w:rPr>
          <w:i/>
          <w:iCs/>
        </w:rPr>
        <w:t xml:space="preserve">contrast</w:t>
      </w:r>
      <w:r>
        <w:t xml:space="preserve"> </w:t>
      </w:r>
      <w:r>
        <w:t xml:space="preserve">(but the substances differ otherwise), and a</w:t>
      </w:r>
      <w:r>
        <w:t xml:space="preserve"> </w:t>
      </w:r>
      <w:r>
        <w:rPr>
          <w:i/>
          <w:iCs/>
        </w:rPr>
        <w:t xml:space="preserve">consequence</w:t>
      </w:r>
      <w:r>
        <w:t xml:space="preserve"> </w:t>
      </w:r>
      <w:r>
        <w:t xml:space="preserve">(so the property must come from the shared ion). The B/B/S frame gives that reasoning a sentence structure on paper.</w:t>
      </w:r>
    </w:p>
    <w:p>
      <w:pPr>
        <w:pStyle w:val="BodyText"/>
      </w:pPr>
      <w:r>
        <w:rPr>
          <w:b/>
          <w:bCs/>
        </w:rPr>
        <w:t xml:space="preserve">CRSE connection:</w:t>
      </w:r>
      <w:r>
        <w:t xml:space="preserve"> </w:t>
      </w:r>
      <w:r>
        <w:t xml:space="preserve">the opening circle and the stations lab both draw on substances students know from home — lemon juice, vinegar, soap, baking soda, stomach medicine. Grounding an abstract particle-level model (H⁺ and OH⁻) in the sour foods and slippery cleaners students handle every day honors their out-of-school knowledge and makes the chemistry feel continuous with their lived experience rather than confined to the lab bench.</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families of household substances (lemon/vinegar/acid vs. soap/cleaner/antacid) behaving alike; return in Phase 4 to explain the shared properties with the common 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be the shared cause of the acid properties?); Phase 3 (TT#2 — what do all the acid/base formulas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(predict what acids/bases share); stations lab data collection; sort substances into two families by behavior before vocabulary; Phase 4 model revision and formula classification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discussion (shared property → shared ion) and Phase 4 B/B/S (different sources, same ion, same properties)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Arrhenius acid / Arrhenius base / hydrogen ion (H⁺)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two-families puzzle and explain it using the common-ion evidence from the stations lab and formula analysis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data table, pre-highlighted leading-H/OH cues,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HI, LiOH, HClO₃ from formulas; name the ion produced; one Patterns sentence) — substances distinct from the worksheet practice set</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formula-identification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4"/>
        </w:numPr>
      </w:pPr>
      <w:r>
        <w:rPr>
          <w:b/>
          <w:bCs/>
        </w:rPr>
        <w:t xml:space="preserve">Arrhenius acid</w:t>
      </w:r>
      <w:r>
        <w:t xml:space="preserve"> </w:t>
      </w:r>
      <w:r>
        <w:t xml:space="preserve">— a substance that produces hydrogen ions (H⁺) when dissolved in water; identifiable from a formula with a leading H (HCl, HNO₃, H₂SO₄) or a –COOH group; the H⁺ is the common ion responsible for all acid properties (sour, reacts with active metals, turns blue litmus red)</w:t>
      </w:r>
    </w:p>
    <w:p>
      <w:pPr>
        <w:pStyle w:val="Compact"/>
        <w:numPr>
          <w:ilvl w:val="0"/>
          <w:numId w:val="1014"/>
        </w:numPr>
      </w:pPr>
      <w:r>
        <w:rPr>
          <w:b/>
          <w:bCs/>
        </w:rPr>
        <w:t xml:space="preserve">Arrhenius base</w:t>
      </w:r>
      <w:r>
        <w:t xml:space="preserve"> </w:t>
      </w:r>
      <w:r>
        <w:t xml:space="preserve">— a substance that produces hydroxide ions (OH⁻) when dissolved in water; identifiable from a formula containing a hydroxide group bonded to a metal (NaOH, KOH, Ca(OH)₂); the OH⁻ is the common ion responsible for all base properties (bitter, slippery, turns red litmus blue)</w:t>
      </w:r>
    </w:p>
    <w:p>
      <w:pPr>
        <w:pStyle w:val="Compact"/>
        <w:numPr>
          <w:ilvl w:val="0"/>
          <w:numId w:val="1014"/>
        </w:numPr>
      </w:pPr>
      <w:r>
        <w:rPr>
          <w:b/>
          <w:bCs/>
        </w:rPr>
        <w:t xml:space="preserve">hydrogen ion (H⁺)</w:t>
      </w:r>
      <w:r>
        <w:t xml:space="preserve"> </w:t>
      </w:r>
      <w:r>
        <w:t xml:space="preserve">— a hydrogen atom that has lost its single electron, leaving a bare proton; the ion every Arrhenius acid releases into water; its shared presence is why all acids share the same properties regardless of what else they are made of</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2026-06-01T19:45:44Z</dcterms:created>
  <dcterms:modified xsi:type="dcterms:W3CDTF">2026-06-01T19:45:44Z</dcterms:modified>
</cp:coreProperties>
</file>

<file path=docProps/custom.xml><?xml version="1.0" encoding="utf-8"?>
<Properties xmlns="http://schemas.openxmlformats.org/officeDocument/2006/custom-properties" xmlns:vt="http://schemas.openxmlformats.org/officeDocument/2006/docPropsVTypes"/>
</file>