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dox-electrochemistry-unit-plan"/>
    <w:p>
      <w:pPr>
        <w:pStyle w:val="Heading1"/>
      </w:pPr>
      <w:r>
        <w:t xml:space="preserve">Redox &amp; Electrochemistry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13: Redox &amp; Electrochemistry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4 lessons · ~4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electron-transfer story of chemistry from bookkeeping to working device. Students begin by assigning oxidation numbers — the fixed-rule charge labels that make electron movement trackable — then use changes in those numbers to identify which species is oxidized and which is reduced. From there they record the transfer in symbols by splitting a redox reaction into balanced half-reactions, enforcing conservation of charge. The unit lands on the electrochemical cell, where an invisible electron transfer is routed through a wire to produce measurable electricity — the chemistry behind every battery. Each lesson builds the tool the next one needs, so oxidation-number fluency in Lesson 01 ultimately powers the voltaic-cell analysis in Lesson 04.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Assigning Oxidation Numbers</w:t>
            </w:r>
          </w:p>
        </w:tc>
        <w:tc>
          <w:tcPr/>
          <w:p>
            <w:pPr>
              <w:pStyle w:val="Compact"/>
            </w:pPr>
            <w:r>
              <w:t xml:space="preserve">A short fixed rule set assigns a signed charge label to every atom; a change in that label signals redox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Identifying Reduction &amp; Oxidation</w:t>
            </w:r>
          </w:p>
        </w:tc>
        <w:tc>
          <w:tcPr/>
          <w:p>
            <w:pPr>
              <w:pStyle w:val="Compact"/>
            </w:pPr>
            <w:r>
              <w:t xml:space="preserve">A rise in oxidation number = oxidation (loss of electrons); a fall = reduction (gain); electrons are conserved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Writing Half-Reactions</w:t>
            </w:r>
          </w:p>
        </w:tc>
        <w:tc>
          <w:tcPr/>
          <w:p>
            <w:pPr>
              <w:pStyle w:val="Compact"/>
            </w:pPr>
            <w:r>
              <w:t xml:space="preserve">Split a redox reaction into two half-reactions and balance the electrons so loss =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Electrochemical Cells</w:t>
            </w:r>
          </w:p>
        </w:tc>
        <w:tc>
          <w:tcPr/>
          <w:p>
            <w:pPr>
              <w:pStyle w:val="Compact"/>
            </w:pPr>
            <w:r>
              <w:t xml:space="preserve">Spontaneous redox routed through a wire makes a voltaic cell; an external source drives an electrolytic cell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Assigning Oxidation Numbers</w:t>
            </w:r>
          </w:p>
        </w:tc>
        <w:tc>
          <w:tcPr/>
          <w:p>
            <w:pPr>
              <w:pStyle w:val="Compact"/>
            </w:pPr>
            <w:r>
              <w:t xml:space="preserve">A shiny copper penny — and the Statue of Liberty — slowly turn green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 + 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Identifying Reduction &amp; Oxidation</w:t>
            </w:r>
          </w:p>
        </w:tc>
        <w:tc>
          <w:tcPr/>
          <w:p>
            <w:pPr>
              <w:pStyle w:val="Compact"/>
            </w:pPr>
            <w:r>
              <w:t xml:space="preserve">Two identical iron nails: the one in salt water rusts faster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Writing Half-Reactions</w:t>
            </w:r>
          </w:p>
        </w:tc>
        <w:tc>
          <w:tcPr/>
          <w:p>
            <w:pPr>
              <w:pStyle w:val="Compact"/>
            </w:pPr>
            <w:r>
              <w:t xml:space="preserve">A voltmeter needle jumps — proving invisible electrons are moving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Electrochemical Cells</w:t>
            </w:r>
          </w:p>
        </w:tc>
        <w:tc>
          <w:tcPr/>
          <w:p>
            <w:pPr>
              <w:pStyle w:val="Compact"/>
            </w:pPr>
            <w:r>
              <w:t xml:space="preserve">A lemon with copper and zinc strips powers an LED; why batteries die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t xml:space="preserve">Double-period days (every other day) give the half-reaction whiteboard work and the build-a-cell investigation room to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(unit-opening community circle on slow, almost-unnoticed change).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01, 04 (students assign oxidation numbers before the rule is named; students build a real Cu/Zn cell before</w:t>
      </w:r>
      <w:r>
        <w:t xml:space="preserve"> </w:t>
      </w:r>
      <w:r>
        <w:rPr>
          <w:i/>
          <w:iCs/>
        </w:rPr>
        <w:t xml:space="preserve">anode</w:t>
      </w:r>
      <w:r>
        <w:t xml:space="preserve">,</w:t>
      </w:r>
      <w:r>
        <w:t xml:space="preserve"> </w:t>
      </w:r>
      <w:r>
        <w:rPr>
          <w:i/>
          <w:iCs/>
        </w:rPr>
        <w:t xml:space="preserve">cathode</w:t>
      </w:r>
      <w:r>
        <w:t xml:space="preserve">,</w:t>
      </w:r>
      <w:r>
        <w:t xml:space="preserve"> </w:t>
      </w:r>
      <w:r>
        <w:rPr>
          <w:i/>
          <w:iCs/>
        </w:rPr>
        <w:t xml:space="preserve">voltaic</w:t>
      </w:r>
      <w:r>
        <w:t xml:space="preserve">, and</w:t>
      </w:r>
      <w:r>
        <w:t xml:space="preserve"> </w:t>
      </w:r>
      <w:r>
        <w:rPr>
          <w:i/>
          <w:iCs/>
        </w:rPr>
        <w:t xml:space="preserve">electrolytic</w:t>
      </w:r>
      <w:r>
        <w:t xml:space="preserve"> </w:t>
      </w:r>
      <w:r>
        <w:t xml:space="preserve">are spoken).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Lesson 03 (random groups split and balance three thin-slice reactions at vertical surfaces, inventing the least-common-multiple fix before it is named).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Lesson 02 (appositive sentences keep</w:t>
      </w:r>
      <w:r>
        <w:t xml:space="preserve"> </w:t>
      </w:r>
      <w:r>
        <w:rPr>
          <w:i/>
          <w:iCs/>
        </w:rPr>
        <w:t xml:space="preserve">oxidation = loss/up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reduction = gain/down</w:t>
      </w:r>
      <w:r>
        <w:t xml:space="preserve"> </w:t>
      </w:r>
      <w:r>
        <w:t xml:space="preserve">from drifting apart).</w:t>
      </w:r>
    </w:p>
    <w:p>
      <w:pPr>
        <w:pStyle w:val="FirstParagraph"/>
      </w:pPr>
      <w:r>
        <w:t xml:space="preserve">SEL (opening connection circle + closing reflection), ELL/SPED supports, OPTIC/CER literacy, and a Curated Resources block appear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HS-PS1-2</w:t>
            </w:r>
          </w:p>
        </w:tc>
        <w:tc>
          <w:tcPr/>
          <w:p>
            <w:pPr>
              <w:pStyle w:val="Compact"/>
            </w:pPr>
            <w:r>
              <w:t xml:space="preserve">Construct/revise an explanation for the outcome of a reaction from electron states and periodic trends — applied to electron transfer (redox)</w:t>
            </w:r>
          </w:p>
        </w:tc>
        <w:tc>
          <w:tcPr/>
          <w:p>
            <w:pPr>
              <w:pStyle w:val="Compact"/>
            </w:pPr>
            <w:r>
              <w:t xml:space="preserve">02, 03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PS1-12</w:t>
            </w:r>
          </w:p>
        </w:tc>
        <w:tc>
          <w:tcPr/>
          <w:p>
            <w:pPr>
              <w:pStyle w:val="Compact"/>
            </w:pPr>
            <w:r>
              <w:t xml:space="preserve">Use evidence (half-reactions, net ionic equations, electrochemical cells) to illustrate the transfer of electrons as an energy conversion within a system</w:t>
            </w:r>
          </w:p>
        </w:tc>
        <w:tc>
          <w:tcPr/>
          <w:p>
            <w:pPr>
              <w:pStyle w:val="Compact"/>
            </w:pPr>
            <w:r>
              <w:t xml:space="preserve">03, 04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HS-PS2-6</w:t>
            </w:r>
          </w:p>
        </w:tc>
        <w:tc>
          <w:tcPr/>
          <w:p>
            <w:pPr>
              <w:pStyle w:val="Compact"/>
            </w:pPr>
            <w:r>
              <w:t xml:space="preserve">Communicate why molecular-level structure matters to the functioning of a designed material (electrode-metal choice sets cell voltage)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(SEP/CCC)</w:t>
            </w:r>
          </w:p>
        </w:tc>
        <w:tc>
          <w:tcPr/>
          <w:p>
            <w:pPr>
              <w:pStyle w:val="Compact"/>
            </w:pPr>
            <w:r>
              <w:t xml:space="preserve">Developing/using models and analyzing data via oxidation-number bookkeeping; Patterns and Energy &amp; Matter (conservation of charge) as the unit lens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oxidation number · oxidized · reduced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oxidation · reduction · redox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half-reaction · balancing electrons · net ionic equation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anode / cathode · voltaic cell · electrolytic cell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2026-06-01T19:45:46Z</dcterms:created>
  <dcterms:modified xsi:type="dcterms:W3CDTF">2026-06-01T19:45:46Z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