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ercent-composition-answer-key"/>
    <w:p>
      <w:pPr>
        <w:pStyle w:val="Heading1"/>
      </w:pPr>
      <w:r>
        <w:t xml:space="preserve">Percent Composition — Answer Key</w:t>
      </w:r>
    </w:p>
    <w:bookmarkStart w:id="9" w:name="cover"/>
    <w:p>
      <w:pPr>
        <w:pStyle w:val="Heading2"/>
      </w:pPr>
      <w:r>
        <w:t xml:space="preserve">Cover</w:t>
      </w:r>
    </w:p>
    <w:p>
      <w:pPr>
        <w:pStyle w:val="FirstParagraph"/>
      </w:pPr>
      <w:r>
        <w:t xml:space="preserve">Unit: Safety and Measurement — Lesson 07: Percent Composition</w:t>
      </w:r>
      <w:r>
        <w:t xml:space="preserve"> </w:t>
      </w:r>
      <w:r>
        <w:t xml:space="preserve">East Meadow Schools × Valley Stream Central High School District</w:t>
      </w:r>
      <w:r>
        <w:t xml:space="preserve"> </w:t>
      </w:r>
      <w:r>
        <w:t xml:space="preserve">NYSSLS tag: HS-PS1-2 (foundational → percent composition from a formula)</w:t>
      </w:r>
    </w:p>
    <w:bookmarkEnd w:id="9"/>
    <w:bookmarkStart w:id="10" w:name="make-it-make-sense-answers"/>
    <w:p>
      <w:pPr>
        <w:pStyle w:val="Heading2"/>
      </w:pPr>
      <w:r>
        <w:t xml:space="preserve">Make-It-Make-Sense Answers</w:t>
      </w:r>
    </w:p>
    <w:p>
      <w:pPr>
        <w:pStyle w:val="FirstParagraph"/>
      </w:pPr>
      <w:r>
        <w:rPr>
          <w:b/>
          <w:bCs/>
        </w:rPr>
        <w:t xml:space="preserve">1. Percent composition of CO₂:</w:t>
      </w:r>
    </w:p>
    <w:p>
      <w:pPr>
        <w:pStyle w:val="BodyText"/>
      </w:pPr>
      <w:r>
        <w:t xml:space="preserve">GFM of CO₂:</w:t>
      </w:r>
      <w:r>
        <w:t xml:space="preserve"> </w:t>
      </w:r>
      <w:r>
        <w:t xml:space="preserve">- C: 12.0 × 1 = 12.0 g/mol</w:t>
      </w:r>
      <w:r>
        <w:t xml:space="preserve"> </w:t>
      </w:r>
      <w:r>
        <w:t xml:space="preserve">- O: 16.0 × 2 = 32.0 g/mol</w:t>
      </w:r>
      <w:r>
        <w:t xml:space="preserve"> </w:t>
      </w:r>
      <w:r>
        <w:t xml:space="preserve">- GFM = 44.0 g/mol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C</w:t>
            </w:r>
          </w:p>
        </w:tc>
        <w:tc>
          <w:tcPr/>
          <w:p>
            <w:pPr>
              <w:pStyle w:val="Compact"/>
            </w:pPr>
            <w:r>
              <w:t xml:space="preserve">12.0</w:t>
            </w:r>
          </w:p>
        </w:tc>
        <w:tc>
          <w:tcPr/>
          <w:p>
            <w:pPr>
              <w:pStyle w:val="Compact"/>
            </w:pPr>
            <w:r>
              <w:t xml:space="preserve">÷ 44.0</w:t>
            </w:r>
          </w:p>
        </w:tc>
        <w:tc>
          <w:tcPr/>
          <w:p>
            <w:pPr>
              <w:pStyle w:val="Compact"/>
            </w:pPr>
            <w:r>
              <w:t xml:space="preserve">27.3%</w:t>
            </w:r>
          </w:p>
        </w:tc>
      </w:tr>
      <w:tr>
        <w:tc>
          <w:tcPr/>
          <w:p>
            <w:pPr>
              <w:pStyle w:val="Compact"/>
            </w:pPr>
            <w:r>
              <w:t xml:space="preserve">O</w:t>
            </w:r>
          </w:p>
        </w:tc>
        <w:tc>
          <w:tcPr/>
          <w:p>
            <w:pPr>
              <w:pStyle w:val="Compact"/>
            </w:pPr>
            <w:r>
              <w:t xml:space="preserve">32.0</w:t>
            </w:r>
          </w:p>
        </w:tc>
        <w:tc>
          <w:tcPr/>
          <w:p>
            <w:pPr>
              <w:pStyle w:val="Compact"/>
            </w:pPr>
            <w:r>
              <w:t xml:space="preserve">÷ 44.0</w:t>
            </w:r>
          </w:p>
        </w:tc>
        <w:tc>
          <w:tcPr/>
          <w:p>
            <w:pPr>
              <w:pStyle w:val="Compact"/>
            </w:pPr>
            <w:r>
              <w:t xml:space="preserve">72.7%</w:t>
            </w:r>
          </w:p>
        </w:tc>
      </w:tr>
    </w:tbl>
    <w:p>
      <w:pPr>
        <w:pStyle w:val="BodyText"/>
      </w:pPr>
      <w:r>
        <w:t xml:space="preserve">Sum: 27.3 + 72.7 = 100.0% ✓</w:t>
      </w:r>
    </w:p>
    <w:p>
      <w:pPr>
        <w:pStyle w:val="BodyText"/>
      </w:pPr>
      <w:r>
        <w:t xml:space="preserve">Step-by-step: Carbon contributes 1 × 12.0 = 12.0 g/mol; % C = 12.0/44.0 × 100 = 27.3%. Oxygen contributes 2 × 16.0 = 32.0 g/mol; % O = 32.0/44.0 × 100 = 72.7%. Total = 100.0%.</w:t>
      </w:r>
    </w:p>
    <w:p>
      <w:pPr>
        <w:pStyle w:val="BodyText"/>
      </w:pPr>
      <w:r>
        <w:rPr>
          <w:i/>
          <w:iCs/>
        </w:rPr>
        <w:t xml:space="preserve">Rubric:</w:t>
      </w:r>
      <w:r>
        <w:t xml:space="preserve"> </w:t>
      </w:r>
      <w:r>
        <w:t xml:space="preserve">1 point for % C (accept 27.2–27.3%); 1 point for % O (accept 72.7–72.8%); 1 point for showing GFM = 44 g/mol as the denominator and the sum ≈ 100%. A student who divides by carbon’s atomic mass (12) instead of the GFM (44) will get an impossible result &gt; 100%: write in the margin,</w:t>
      </w:r>
      <w:r>
        <w:t xml:space="preserve"> </w:t>
      </w:r>
      <w:r>
        <w:t xml:space="preserve">“The denominator must be GFM — the total mass of the compound.”</w:t>
      </w:r>
      <w:r>
        <w:t xml:space="preserve"> </w:t>
      </w:r>
      <w:r>
        <w:t xml:space="preserve">NYSSLS: HS-PS1-2.</w:t>
      </w:r>
    </w:p>
    <w:p>
      <w:pPr>
        <w:pStyle w:val="BodyText"/>
      </w:pPr>
      <w:r>
        <w:rPr>
          <w:b/>
          <w:bCs/>
        </w:rPr>
        <w:t xml:space="preserve">2. Percent composition of NaCl:</w:t>
      </w:r>
    </w:p>
    <w:p>
      <w:pPr>
        <w:pStyle w:val="BodyText"/>
      </w:pPr>
      <w:r>
        <w:t xml:space="preserve">GFM of NaCl:</w:t>
      </w:r>
      <w:r>
        <w:t xml:space="preserve"> </w:t>
      </w:r>
      <w:r>
        <w:t xml:space="preserve">- Na: 23.0 × 1 = 23.0 g/mol</w:t>
      </w:r>
      <w:r>
        <w:t xml:space="preserve"> </w:t>
      </w:r>
      <w:r>
        <w:t xml:space="preserve">- Cl: 35.5 × 1 = 35.5 g/mol</w:t>
      </w:r>
      <w:r>
        <w:t xml:space="preserve"> </w:t>
      </w:r>
      <w:r>
        <w:t xml:space="preserve">- GFM = 58.5 g/mol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Na</w:t>
            </w:r>
          </w:p>
        </w:tc>
        <w:tc>
          <w:tcPr/>
          <w:p>
            <w:pPr>
              <w:pStyle w:val="Compact"/>
            </w:pPr>
            <w:r>
              <w:t xml:space="preserve">23.0</w:t>
            </w:r>
          </w:p>
        </w:tc>
        <w:tc>
          <w:tcPr/>
          <w:p>
            <w:pPr>
              <w:pStyle w:val="Compact"/>
            </w:pPr>
            <w:r>
              <w:t xml:space="preserve">÷ 58.5</w:t>
            </w:r>
          </w:p>
        </w:tc>
        <w:tc>
          <w:tcPr/>
          <w:p>
            <w:pPr>
              <w:pStyle w:val="Compact"/>
            </w:pPr>
            <w:r>
              <w:t xml:space="preserve">39.3%</w:t>
            </w:r>
          </w:p>
        </w:tc>
      </w:tr>
      <w:tr>
        <w:tc>
          <w:tcPr/>
          <w:p>
            <w:pPr>
              <w:pStyle w:val="Compact"/>
            </w:pPr>
            <w:r>
              <w:t xml:space="preserve">Cl</w:t>
            </w:r>
          </w:p>
        </w:tc>
        <w:tc>
          <w:tcPr/>
          <w:p>
            <w:pPr>
              <w:pStyle w:val="Compact"/>
            </w:pPr>
            <w:r>
              <w:t xml:space="preserve">35.5</w:t>
            </w:r>
          </w:p>
        </w:tc>
        <w:tc>
          <w:tcPr/>
          <w:p>
            <w:pPr>
              <w:pStyle w:val="Compact"/>
            </w:pPr>
            <w:r>
              <w:t xml:space="preserve">÷ 58.5</w:t>
            </w:r>
          </w:p>
        </w:tc>
        <w:tc>
          <w:tcPr/>
          <w:p>
            <w:pPr>
              <w:pStyle w:val="Compact"/>
            </w:pPr>
            <w:r>
              <w:t xml:space="preserve">60.7%</w:t>
            </w:r>
          </w:p>
        </w:tc>
      </w:tr>
    </w:tbl>
    <w:p>
      <w:pPr>
        <w:pStyle w:val="BodyText"/>
      </w:pPr>
      <w:r>
        <w:t xml:space="preserve">Sum: 39.3 + 60.7 = 100.0% ✓</w:t>
      </w:r>
    </w:p>
    <w:p>
      <w:pPr>
        <w:pStyle w:val="BodyText"/>
      </w:pPr>
      <w:r>
        <w:t xml:space="preserve">Step-by-step: Na contributes 23.0/58.5 × 100 = 39.3%. Cl contributes 35.5/58.5 × 100 = 60.7%.</w:t>
      </w:r>
    </w:p>
    <w:p>
      <w:pPr>
        <w:pStyle w:val="BodyText"/>
      </w:pPr>
      <w:r>
        <w:rPr>
          <w:i/>
          <w:iCs/>
        </w:rPr>
        <w:t xml:space="preserve">Rubric:</w:t>
      </w:r>
      <w:r>
        <w:t xml:space="preserve"> </w:t>
      </w:r>
      <w:r>
        <w:t xml:space="preserve">1 point for % Na (accept 39.3%); 1 point for % Cl (accept 60.7%); 1 point for GFM = 58.5 g/mol and sum ≈ 100%. Note: a common error is to stop at the mass ratio (Na = 0.393, Cl = 0.607) without multiplying by 100 — if this appears, write:</w:t>
      </w:r>
      <w:r>
        <w:t xml:space="preserve"> </w:t>
      </w:r>
      <w:r>
        <w:t xml:space="preserve">“You found the mass ratio correctly; multiply by 100 to get the percent.”</w:t>
      </w:r>
      <w:r>
        <w:t xml:space="preserve"> </w:t>
      </w:r>
      <w:r>
        <w:t xml:space="preserve">NYSSLS: HS-PS1-2.</w:t>
      </w:r>
    </w:p>
    <w:p>
      <w:pPr>
        <w:pStyle w:val="BodyText"/>
      </w:pPr>
      <w:r>
        <w:rPr>
          <w:b/>
          <w:bCs/>
        </w:rPr>
        <w:t xml:space="preserve">3. Comparing nitrogen in NH₃ vs. NH₄NO₃:</w:t>
      </w:r>
    </w:p>
    <w:p>
      <w:pPr>
        <w:pStyle w:val="BodyText"/>
      </w:pPr>
      <w:r>
        <w:rPr>
          <w:i/>
          <w:iCs/>
        </w:rPr>
        <w:t xml:space="preserve">Ammonia, NH₃:</w:t>
      </w:r>
    </w:p>
    <w:p>
      <w:pPr>
        <w:pStyle w:val="BodyText"/>
      </w:pPr>
      <w:r>
        <w:t xml:space="preserve">GFM of NH₃:</w:t>
      </w:r>
      <w:r>
        <w:t xml:space="preserve"> </w:t>
      </w:r>
      <w:r>
        <w:t xml:space="preserve">- N: 14.0 × 1 = 14.0 g/mol</w:t>
      </w:r>
      <w:r>
        <w:t xml:space="preserve"> </w:t>
      </w:r>
      <w:r>
        <w:t xml:space="preserve">- H: 1.0 × 3 = 3.0 g/mol</w:t>
      </w:r>
      <w:r>
        <w:t xml:space="preserve"> </w:t>
      </w:r>
      <w:r>
        <w:t xml:space="preserve">- GFM = 17.0 g/mol</w:t>
      </w:r>
    </w:p>
    <w:p>
      <w:pPr>
        <w:pStyle w:val="BodyText"/>
      </w:pPr>
      <w:r>
        <w:t xml:space="preserve">% N in NH₃ = (1 × 14.0) ÷ 17.0 × 100 = 14.0/17.0 × 100 =</w:t>
      </w:r>
      <w:r>
        <w:t xml:space="preserve"> </w:t>
      </w:r>
      <w:r>
        <w:rPr>
          <w:b/>
          <w:bCs/>
        </w:rPr>
        <w:t xml:space="preserve">82.4%</w:t>
      </w:r>
    </w:p>
    <w:p>
      <w:pPr>
        <w:pStyle w:val="BodyText"/>
      </w:pPr>
      <w:r>
        <w:rPr>
          <w:i/>
          <w:iCs/>
        </w:rPr>
        <w:t xml:space="preserve">Ammonium nitrate, NH₄NO₃:</w:t>
      </w:r>
    </w:p>
    <w:p>
      <w:pPr>
        <w:pStyle w:val="BodyText"/>
      </w:pPr>
      <w:r>
        <w:t xml:space="preserve">GFM of NH₄NO₃:</w:t>
      </w:r>
      <w:r>
        <w:t xml:space="preserve"> </w:t>
      </w:r>
      <w:r>
        <w:t xml:space="preserve">- N: 14.0 × 2 = 28.0 g/mol</w:t>
      </w:r>
      <w:r>
        <w:t xml:space="preserve"> </w:t>
      </w:r>
      <w:r>
        <w:t xml:space="preserve">- H: 1.0 × 4 = 4.0 g/mol</w:t>
      </w:r>
      <w:r>
        <w:t xml:space="preserve"> </w:t>
      </w:r>
      <w:r>
        <w:t xml:space="preserve">- O: 16.0 × 3 = 48.0 g/mol</w:t>
      </w:r>
      <w:r>
        <w:t xml:space="preserve"> </w:t>
      </w:r>
      <w:r>
        <w:t xml:space="preserve">- GFM = 80.0 g/mol</w:t>
      </w:r>
    </w:p>
    <w:p>
      <w:pPr>
        <w:pStyle w:val="BodyText"/>
      </w:pPr>
      <w:r>
        <w:t xml:space="preserve">% N in NH₄NO₃ = (2 × 14.0) ÷ 80.0 × 100 = 28.0/80.0 × 100 =</w:t>
      </w:r>
      <w:r>
        <w:t xml:space="preserve"> </w:t>
      </w:r>
      <w:r>
        <w:rPr>
          <w:b/>
          <w:bCs/>
        </w:rPr>
        <w:t xml:space="preserve">35.0%</w:t>
      </w:r>
    </w:p>
    <w:p>
      <w:pPr>
        <w:pStyle w:val="BodyText"/>
      </w:pPr>
      <w:r>
        <w:rPr>
          <w:b/>
          <w:bCs/>
        </w:rPr>
        <w:t xml:space="preserve">Ammonia (NH₃) is richer in nitrogen by mass</w:t>
      </w:r>
      <w:r>
        <w:t xml:space="preserve"> </w:t>
      </w:r>
      <w:r>
        <w:t xml:space="preserve">(82.4% vs. 35.0%).</w:t>
      </w:r>
    </w:p>
    <w:p>
      <w:pPr>
        <w:pStyle w:val="BodyText"/>
      </w:pPr>
      <w:r>
        <w:t xml:space="preserve">Explanation sentence (model): Ammonia has a smaller gram formula mass (17 g/mol) relative to its nitrogen content, so nitrogen makes up a larger proportion of each gram of ammonia; ammonium nitrate has a higher GFM (80 g/mol) because the oxygen atoms add significant mass without contributing to nitrogen delivery.</w:t>
      </w:r>
    </w:p>
    <w:p>
      <w:pPr>
        <w:pStyle w:val="BodyText"/>
      </w:pPr>
      <w:r>
        <w:t xml:space="preserve">Connection to the phenomenon (model): If the fertilizer bag with greener grass contains the compound with the higher percent nitrogen by mass (ammonia or a urea compound), it delivers more nitrogen per gram applied — so the same number of scoops delivers more of the active ingredient.</w:t>
      </w:r>
    </w:p>
    <w:p>
      <w:pPr>
        <w:pStyle w:val="BodyText"/>
      </w:pPr>
      <w:r>
        <w:rPr>
          <w:i/>
          <w:iCs/>
        </w:rPr>
        <w:t xml:space="preserve">Rubric:</w:t>
      </w:r>
      <w:r>
        <w:t xml:space="preserve"> </w:t>
      </w:r>
      <w:r>
        <w:t xml:space="preserve">2 points for each compound’s % N (1 for correct GFM, 1 for correct final percent); 1 point for identifying NH₃ as richer in nitrogen; 1 point for a sentence connecting this to the phenomenon. Accept slight rounding differences (NH₃: 82.3–82.4%; NH₄NO₃: 35.0%). A student who calculates only one element’s contribution without finding the full GFM first should be redirected:</w:t>
      </w:r>
      <w:r>
        <w:t xml:space="preserve"> </w:t>
      </w:r>
      <w:r>
        <w:t xml:space="preserve">“Find the GFM of the whole compound before dividing — you need the total mass, not just one element’s mass.”</w:t>
      </w:r>
      <w:r>
        <w:t xml:space="preserve"> </w:t>
      </w:r>
      <w:r>
        <w:t xml:space="preserve">NYSSLS: HS-PS1-2.</w:t>
      </w:r>
    </w:p>
    <w:bookmarkEnd w:id="10"/>
    <w:bookmarkStart w:id="11" w:name="exit-ticket-answer"/>
    <w:p>
      <w:pPr>
        <w:pStyle w:val="Heading2"/>
      </w:pPr>
      <w:r>
        <w:t xml:space="preserve">Exit Ticket Answer</w:t>
      </w:r>
    </w:p>
    <w:p>
      <w:pPr>
        <w:pStyle w:val="FirstParagraph"/>
      </w:pPr>
      <w:r>
        <w:rPr>
          <w:b/>
          <w:bCs/>
        </w:rPr>
        <w:t xml:space="preserve">(a) Percent hydrogen by mass in H₂O:</w:t>
      </w:r>
    </w:p>
    <w:p>
      <w:pPr>
        <w:pStyle w:val="BodyText"/>
      </w:pPr>
      <w:r>
        <w:t xml:space="preserve">% H = (2 × 1.0) ÷ 18.0 × 100 = 2.0/18.0 × 100 =</w:t>
      </w:r>
      <w:r>
        <w:t xml:space="preserve"> </w:t>
      </w:r>
      <w:r>
        <w:rPr>
          <w:b/>
          <w:bCs/>
        </w:rPr>
        <w:t xml:space="preserve">11.1%</w:t>
      </w:r>
    </w:p>
    <w:p>
      <w:pPr>
        <w:pStyle w:val="BodyText"/>
      </w:pPr>
      <w:r>
        <w:t xml:space="preserve">Setup: n = 2 (subscript on H); atomic mass of H = 1.0 g/mol; GFM of H₂O = 18.0 g/mol.</w:t>
      </w:r>
      <w:r>
        <w:t xml:space="preserve"> </w:t>
      </w:r>
      <w:r>
        <w:t xml:space="preserve">Mass ratio for H = 2/18 = 0.111; × 100 = 11.1%.</w:t>
      </w:r>
    </w:p>
    <w:p>
      <w:pPr>
        <w:pStyle w:val="BodyText"/>
      </w:pPr>
      <w:r>
        <w:rPr>
          <w:i/>
          <w:iCs/>
        </w:rPr>
        <w:t xml:space="preserve">Rubric:</w:t>
      </w:r>
      <w:r>
        <w:t xml:space="preserve"> </w:t>
      </w:r>
      <w:r>
        <w:t xml:space="preserve">1 point for correct answer (accept 11.1% or 11.2%); 1 point for showing the division setup with 18 in the denominator. A student who writes 1/18 × 100 = 5.6% missed the subscript 2 on hydrogen — write:</w:t>
      </w:r>
      <w:r>
        <w:t xml:space="preserve"> </w:t>
      </w:r>
      <w:r>
        <w:t xml:space="preserve">“H appears twice in H₂O (subscript 2), so its mass contribution is 2 × 1.0 = 2.0 g/mol, not 1.0 g/mol.”</w:t>
      </w:r>
      <w:r>
        <w:t xml:space="preserve"> </w:t>
      </w:r>
      <w:r>
        <w:t xml:space="preserve">NYSSLS: HS-PS1-2.</w:t>
      </w:r>
    </w:p>
    <w:p>
      <w:pPr>
        <w:pStyle w:val="BodyText"/>
      </w:pPr>
      <w:r>
        <w:rPr>
          <w:b/>
          <w:bCs/>
        </w:rPr>
        <w:t xml:space="preserve">(b) Percent oxygen by mass in H₂O:</w:t>
      </w:r>
    </w:p>
    <w:p>
      <w:pPr>
        <w:pStyle w:val="BodyText"/>
      </w:pPr>
      <w:r>
        <w:t xml:space="preserve">% O = (1 × 16.0) ÷ 18.0 × 100 = 16.0/18.0 × 100 =</w:t>
      </w:r>
      <w:r>
        <w:t xml:space="preserve"> </w:t>
      </w:r>
      <w:r>
        <w:rPr>
          <w:b/>
          <w:bCs/>
        </w:rPr>
        <w:t xml:space="preserve">88.9%</w:t>
      </w:r>
    </w:p>
    <w:p>
      <w:pPr>
        <w:pStyle w:val="BodyText"/>
      </w:pPr>
      <w:r>
        <w:t xml:space="preserve">Setup: n = 1 (subscript on O); atomic mass of O = 16.0 g/mol; GFM of H₂O = 18.0 g/mol.</w:t>
      </w:r>
      <w:r>
        <w:t xml:space="preserve"> </w:t>
      </w:r>
      <w:r>
        <w:t xml:space="preserve">Mass ratio for O = 16/18 = 0.889; × 100 = 88.9%.</w:t>
      </w:r>
    </w:p>
    <w:p>
      <w:pPr>
        <w:pStyle w:val="BodyText"/>
      </w:pPr>
      <w:r>
        <w:rPr>
          <w:i/>
          <w:iCs/>
        </w:rPr>
        <w:t xml:space="preserve">Rubric:</w:t>
      </w:r>
      <w:r>
        <w:t xml:space="preserve"> </w:t>
      </w:r>
      <w:r>
        <w:t xml:space="preserve">1 point for correct answer (accept 88.9% or 88.8%); 1 point for showing the division setup. Consistency check: if a student has % H = 11.1% and % O = 88.9%, the sum is 100.0% — award the consistency point. If the sum deviates by more than 1 percentage point, probe for a rounding or arithmetic error. NYSSLS: HS-PS1-2.</w:t>
      </w:r>
    </w:p>
    <w:p>
      <w:pPr>
        <w:pStyle w:val="BodyText"/>
      </w:pPr>
      <w:r>
        <w:rPr>
          <w:b/>
          <w:bCs/>
        </w:rPr>
        <w:t xml:space="preserve">(c) Why the percentages add up to 100%:</w:t>
      </w:r>
    </w:p>
    <w:p>
      <w:pPr>
        <w:pStyle w:val="BodyText"/>
      </w:pPr>
      <w:r>
        <w:rPr>
          <w:i/>
          <w:iCs/>
        </w:rPr>
        <w:t xml:space="preserve">Full-credit model answer:</w:t>
      </w:r>
      <w:r>
        <w:t xml:space="preserve"> </w:t>
      </w:r>
      <w:r>
        <w:t xml:space="preserve">Every gram of the compound is made entirely of its constituent elements — hydrogen and oxygen account for all of the mass of water, with no mass left unaccounted for, so each element’s share of the total mass must sum to the whole (100%).</w:t>
      </w:r>
    </w:p>
    <w:p>
      <w:pPr>
        <w:pStyle w:val="BodyText"/>
      </w:pPr>
      <w:r>
        <w:rPr>
          <w:i/>
          <w:iCs/>
        </w:rPr>
        <w:t xml:space="preserve">Acceptable variations:</w:t>
      </w:r>
      <w:r>
        <w:t xml:space="preserve"> </w:t>
      </w:r>
      <w:r>
        <w:t xml:space="preserve">Any response that explains (1) the compound’s mass is entirely composed of its elements and (2) the fractions of the whole must sum to 1 (or 100%) earns full credit. A response that says only</w:t>
      </w:r>
      <w:r>
        <w:t xml:space="preserve"> </w:t>
      </w:r>
      <w:r>
        <w:t xml:space="preserve">“because percent always adds to 100”</w:t>
      </w:r>
      <w:r>
        <w:t xml:space="preserve"> </w:t>
      </w:r>
      <w:r>
        <w:t xml:space="preserve">earns no credit — the student must explain</w:t>
      </w:r>
      <w:r>
        <w:t xml:space="preserve"> </w:t>
      </w:r>
      <w:r>
        <w:rPr>
          <w:i/>
          <w:iCs/>
        </w:rPr>
        <w:t xml:space="preserve">why</w:t>
      </w:r>
      <w:r>
        <w:t xml:space="preserve"> </w:t>
      </w:r>
      <w:r>
        <w:t xml:space="preserve">the compound’s elemental fractions necessarily sum to 100%.</w:t>
      </w:r>
    </w:p>
    <w:p>
      <w:pPr>
        <w:pStyle w:val="BodyText"/>
      </w:pPr>
      <w:r>
        <w:rPr>
          <w:i/>
          <w:iCs/>
        </w:rPr>
        <w:t xml:space="preserve">Rubric:</w:t>
      </w:r>
      <w:r>
        <w:t xml:space="preserve"> </w:t>
      </w:r>
      <w:r>
        <w:t xml:space="preserve">2 points total — 1 point for stating that every gram of the compound is accounted for by its elements (no missing mass); 1 point for explicitly connecting this to the fact that the fractions of the whole must sum to 100%. NYSSLS: HS-PS1-2.</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Students who connect the calculation to the fertilizer phenomenon — noting that the compound with the higher percent nitrogen delivers more active ingredient per gram — are demonstrating the Scale, Proportion, and Quantity CCC in a real-world context.</w:t>
      </w:r>
    </w:p>
    <w:p>
      <w:pPr>
        <w:pStyle w:val="Compact"/>
        <w:numPr>
          <w:ilvl w:val="0"/>
          <w:numId w:val="1001"/>
        </w:numPr>
      </w:pPr>
      <w:r>
        <w:t xml:space="preserve">Responses that use the appositive structure (</w:t>
      </w:r>
      <w:r>
        <w:t xml:space="preserve">“percent composition — the percentage by mass of each element — is calculated by…”</w:t>
      </w:r>
      <w:r>
        <w:t xml:space="preserve">) show that the Hochman writing move from Phase 3 and Phase 4 has been internalized.</w:t>
      </w:r>
    </w:p>
    <w:p>
      <w:pPr>
        <w:pStyle w:val="Compact"/>
        <w:numPr>
          <w:ilvl w:val="0"/>
          <w:numId w:val="1001"/>
        </w:numPr>
      </w:pPr>
      <w:r>
        <w:t xml:space="preserve">Students who name the BTC whiteboard session as a moment where group thinking helped them understand the formula are providing evidence that the vertical-surface, random-group structure supported learning.</w:t>
      </w:r>
    </w:p>
    <w:p>
      <w:pPr>
        <w:pStyle w:val="FirstParagraph"/>
      </w:pPr>
      <w:r>
        <w:t xml:space="preserve">If a student’s Exit Ticket shows correct numerators (n × atomic mass) but incorrect denominators (e.g., divided by atomic mass instead of GFM), the conceptual error is in identifying</w:t>
      </w:r>
      <w:r>
        <w:t xml:space="preserve"> </w:t>
      </w:r>
      <w:r>
        <w:t xml:space="preserve">“the whole”</w:t>
      </w:r>
      <w:r>
        <w:t xml:space="preserve"> </w:t>
      </w:r>
      <w:r>
        <w:t xml:space="preserve">— reteach using the pie-chart metaphor: the GFM is the full circle; each element’s mass contribution is one slice. If the student’s two percents do not sum to approximately 100%, check whether they used the same GFM consistently as the denominator in both calculations.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2026-06-01T18:05:10Z</dcterms:created>
  <dcterms:modified xsi:type="dcterms:W3CDTF">2026-06-01T18:05:10Z</dcterms:modified>
</cp:coreProperties>
</file>

<file path=docProps/custom.xml><?xml version="1.0" encoding="utf-8"?>
<Properties xmlns="http://schemas.openxmlformats.org/officeDocument/2006/custom-properties" xmlns:vt="http://schemas.openxmlformats.org/officeDocument/2006/docPropsVTypes"/>
</file>