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2: Physical vs. Chemical Properties and Changes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Physical vs. Chemical Changes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heats a spoonful of sugar slowly over a flame. At first the sugar melts into a clear liquid, then it turns brown, gives off a smell, and eventually becomes a black solid. The student claims that only a chemical change occurred.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heating sugar involves both___ and___ changes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observations from the sugar-heating description and data from the station rotation lab to identify specific indicators of each type of change.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initial melting is a___ change because___. However, the browning and odor indicate a___ change because___, which means new substances with different properties were formed.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