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4: Lab Safety, Equipment, and Scientific Investigation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Lab Safety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wants to investigate which metal (iron, copper, or zinc) reacts most vigorously with hydrochloric acid. They plan to pour acid into three beakers, add a different metal to each, and observe. Their teacher says the procedure is incomplete.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procedure is missing the following safety precautions and experimental controls:___.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Reference the lab safety rules from class and identify at least two safety issues and two experimental design flaws in the student's plan.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student needs to add___ because without it,___. Additionally, the experiment requires___ as a control so that___, which ensures the results are valid.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