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 Matter, Measurement &amp; Lab Safety</w:t>
        <w:br/>
        <w:t>Lesson 4: Lab Safety, Equipment, and Scientific Investigation</w:t>
        <w:br/>
      </w:r>
      <w:r>
        <w:rPr>
          <w:rFonts w:ascii="Calibri" w:hAnsi="Calibri"/>
          <w:b w:val="0"/>
          <w:i/>
          <w:color w:val="D6E4F0"/>
          <w:sz w:val="22"/>
          <w:u w:val="none"/>
        </w:rPr>
        <w:t>PE: HS-PS1-3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had a close call where following (or not following) safety rules made a difference? What did you learn?</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Look at the projected image of a messy lab setup with 5 safety violations circled. Identify each violation and explain what the student should do instead.</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identify proper lab safety procedures, demonstrate correct use of common lab equipment, and design a basic investigation with appropriate controls.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Lab safety contract (1 per student)</w:t>
      </w:r>
    </w:p>
    <w:p>
      <w:pPr>
        <w:pStyle w:val="ListBullet"/>
        <w:spacing w:before="20" w:after="20"/>
      </w:pPr>
      <w:r>
        <w:rPr>
          <w:rFonts w:ascii="Calibri" w:hAnsi="Calibri"/>
          <w:b w:val="0"/>
          <w:i w:val="0"/>
          <w:color w:val="000000"/>
          <w:sz w:val="22"/>
          <w:u w:val="none"/>
        </w:rPr>
        <w:t>Safety equipment: goggles, aprons, fire extinguisher, eyewash station, fire blanket</w:t>
      </w:r>
    </w:p>
    <w:p>
      <w:pPr>
        <w:pStyle w:val="ListBullet"/>
        <w:spacing w:before="20" w:after="20"/>
      </w:pPr>
      <w:r>
        <w:rPr>
          <w:rFonts w:ascii="Calibri" w:hAnsi="Calibri"/>
          <w:b w:val="0"/>
          <w:i w:val="0"/>
          <w:color w:val="000000"/>
          <w:sz w:val="22"/>
          <w:u w:val="none"/>
        </w:rPr>
        <w:t>Common lab equipment set per group: beaker, Erlenmeyer flask, test tube, watch glass, ring stand, Bunsen burner (unlit)</w:t>
      </w:r>
    </w:p>
    <w:p>
      <w:pPr>
        <w:pStyle w:val="ListBullet"/>
        <w:spacing w:before="20" w:after="20"/>
      </w:pPr>
      <w:r>
        <w:rPr>
          <w:rFonts w:ascii="Calibri" w:hAnsi="Calibri"/>
          <w:b w:val="0"/>
          <w:i w:val="0"/>
          <w:color w:val="000000"/>
          <w:sz w:val="22"/>
          <w:u w:val="none"/>
        </w:rPr>
        <w:t>Lab equipment identification worksheet (printed)</w:t>
      </w:r>
    </w:p>
    <w:p>
      <w:pPr>
        <w:pStyle w:val="ListBullet"/>
        <w:spacing w:before="20" w:after="20"/>
      </w:pPr>
      <w:r>
        <w:rPr>
          <w:rFonts w:ascii="Calibri" w:hAnsi="Calibri"/>
          <w:b w:val="0"/>
          <w:i w:val="0"/>
          <w:color w:val="000000"/>
          <w:sz w:val="22"/>
          <w:u w:val="none"/>
        </w:rPr>
        <w:t>Safety scenario cards (set of 10)</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 short compilation of lab accident clips (appropriate for high school) from safety training videos. Ask: What went wrong in each case? Could it have been prevented? Students identify the safety rule violated in each clip.</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Equipment scavenger hunt: In groups of 3, students rotate through 6 stations, each featuring 2-3 pieces of lab equipment. At each station, students sketch the equipment, write its name, and describe its purpose. Groups also locate all safety equipment in the room (eyewash, fire extinguisher, fire blanket, exits) and mark them on a room map.</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reviews lab safety rules organized by category: (1) Personal protection (goggles, aprons, hair), (2) Chemical handling (never taste, waft to smell, read labels), (3) Heat/fire safety (Bunsen burner protocol, hot glass looks like cold glass), (4) Emergency procedures (eyewash, fire blanket, broken glass). Students complete a safety rules graphic organizer.</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Safety scenario challenge: Each group receives 3 scenario cards describing lab situations (e.g., 'A student spills acid on their hand' or 'The student at the next bench has long hair near a Bunsen burner'). Groups discuss and write the correct safety response for each, then present one scenario to the class.</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Lab safety quiz: 10 multiple-choice and short-answer questions covering safety symbols, emergency procedures, and equipment identification. Students who pass sign the lab safety contract.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labeled equipment reference sheet with photographs during the scavenger hunt; use a matching format for the safety quiz instead of open-ended questions.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safety scavenger hunt and quiz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Students design a safety poster for one specific lab procedure (heating a test tube, diluting an acid) that could be displayed in the classroom, including a step-by-step protocol with warnings.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safety rules with visual icons and bilingual labels; allow oral assessment of safety procedures as an alternative to the written quiz.</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Chunked safety quiz with one category per section; allow use of safety reference sheet during the quiz; pair with a peer for the scavenger hunt.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historical lack of safety protections for workers of color in chemical industries — the Hawks Nest Tunnel disaster (1930s, West Virginia) where hundreds of Black workers died from silica dust exposure without protective equipment. Connect to the importance of safety advocacy and environmental justice.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Start with 'Goggles protect.' Students expand with when, where, why, and how: 'In the chemistry lab, safety goggles, which are made of impact-resistant polycarbonate, protect students' eyes from chemical splashes and flying debris whenever they handle liquids or heat substances.'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