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4: Lab Safety, Equipment, and Scientific Investigation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identify proper lab safety procedures, demonstrate correct use of common lab equipment, and design a basic investigation with appropriate controls.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Eyewash Station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safety device ________ provides a ________ stream of ________ to rinse ________ from the ________ for at ________ 15 minutes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MSDS/SDS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Material Safety Data ________ — a ________ that lists ________ handling procedures, ________ first aid ________ each chemical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Wafting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safe technique ________ using your ________ to gently ________ vapors toward ________ nose to ________ odor instead ________ directly inhaling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Control Variable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factor in ________ experiment that ________ kept the ________ to ensure ________ fair 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Erlenmeyer Flask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cone-shaped glass ________ with a ________ neck used ________ mixing and ________ liquids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Personal Protective Equipment (PPE)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Chemical Handling and Disposal Rules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Heat and Fire Safety Procedures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Emergency Protocols and Equipment Location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Common Lab Equipment — Names and Uses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Lab Safety, Equipment, and Scientific Investigation: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Lab Safety, Equipment, and Scientific Investigation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lab safety, equipment, and scientific investigation,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lab safety, equipment, and scientific investigation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