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Unit 1: Matter, Measurement &amp; Lab Safety</w:t>
      </w:r>
    </w:p>
    <w:p>
      <w:pPr>
        <w:spacing w:before="0" w:after="16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Duration: 12 days  |  Performance Expectations: HS-PS1-1, HS-PS1-3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Anchoring Phenomenon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Phenomenon: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 sealed bag of microwave popcorn increases in size when heated but does not change in mass. What is happening to the matter inside?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Essential Questions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How can we classify different types of matter based on their properties?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Why is precise measurement important in scientific investigation?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What safety protocols protect us during laboratory work?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Unit Pacing &amp;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00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Lesson #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Title</w:t>
            </w:r>
          </w:p>
        </w:tc>
        <w:tc>
          <w:tcPr>
            <w:tcW w:type="dxa" w:w="864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Days</w:t>
            </w:r>
          </w:p>
        </w:tc>
        <w:tc>
          <w:tcPr>
            <w:tcW w:type="dxa" w:w="504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Description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Classifying Matter: Pure Substances vs. Mixtures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2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classify matter as a pure substance or mixture and further distinguish between elements, 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2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Physical vs. Chemical Properties and Changes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3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distinguish between physical and chemical properties and identify evidence that a physica...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Measurement, SI Units, and Significant Figures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2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take accurate measurements using appropriate SI units and express them with the correct n...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4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Lab Safety, Equipment, and Scientific Investigation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3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identify proper lab safety procedures, demonstrate correct use of common lab equipment, a...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Separation Techniques and Matter Review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2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select and justify an appropriate separation technique for a given mixture based on the p...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HS-PS1-1</w:t>
              <w:br/>
              <w:t>HS-PS1-3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Developing and Using Models</w:t>
              <w:br/>
              <w:t>Planning and Carrying Out Investigations</w:t>
              <w:br/>
              <w:t>Using Mathematics and Computational Thinking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Cause and Effect</w:t>
              <w:br/>
              <w:t>Patterns</w:t>
              <w:br/>
              <w:t>Scale, Proportion, and Quantity</w:t>
              <w:br/>
              <w:t>Structure and Function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PS1.A: Structure and Properties of Matter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Theme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Theme: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Students explore how cultural practices around food preparation (e.g., nixtamalization of corn, fermentation in kimchi) involve chemical and physical changes, connecting indigenous and global knowledge systems to chemistry concepts.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Assessment Overview</w:t>
      </w:r>
    </w:p>
    <w:p>
      <w:pPr>
        <w:spacing w:before="8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Formative Assessments: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Exit tickets on matter classification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Lab safety quiz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Vocabulary journal checks</w:t>
      </w:r>
    </w:p>
    <w:p>
      <w:pPr>
        <w:spacing w:before="8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Summative Assessments: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Matter Classification Lab Practical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Unit 1 Exam: Matter &amp; Measurement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Required Investigations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Investigation 1: Classifying Unknown Substances by Physical Properties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