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2: Rutherford, Bohr, and the Quantum Mechanical Model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compare the Rutherford, Bohr, and quantum mechanical models of the atom and explain what evidence supported each revision.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Nucleus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small, dense, ________ charged center ________ an atom ________ protons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Alpha Particle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positively charged ________ consisting of ________ protons and ________ neutrons, used ________ Rutherford's gold ________ experiment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Level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fixed region ________ the nucleus ________ electrons in ________ Bohr model ________ allowed to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Orbital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three-dimensional region ________ the nucleus ________ there is ________ high probability ________ finding an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Quantum Mechanical Model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current model ________ the atom ________ describes electrons ________ existing in ________ clouds (orbitals) ________ than fixed ________ paths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Ground State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lowest energy ________ of an ________ when all ________ occupy the ________ available energy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Rutherford's Gold Foil Experiment — Evidence for the Nucleus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Nuclear Model — Mostly Empty Space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Bohr's Planetary Model — Electrons in Fixed Energy Levels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Quantum Mechanical Model — Probability Clouds and Orbitals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Comparing All Four Atomic Models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Rutherford, Bohr, and the Quantum Mechanical Model: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Rutherford, Bohr, and the Quantum Mechanical Model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rutherford, bohr, and the quantum mechanical model,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rutherford, bohr, and the quantum mechanical model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