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8: Metals, Nonmetals, Metalloids, and Element Families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classify elements as metals, nonmetals, or metalloids and describe the characteristic properties and common reactions of the major element families.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Metal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element that ________ typically shiny, ________ ductile, and ________ good conductor ________ heat and ________ metals tend ________ lose electrons ________ form positive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Nonmetal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element that ________ typically dull, ________ and a ________ conductor; nonmetals ________ to gain ________ to form ________ 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Metalloid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element with ________ intermediate between ________ and nonmetals, ________ used as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Alkali Metal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Group 1 ________ (excluding hydrogen) ________ is soft, ________ reactive, and ________ +1 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Halogen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Group 17 ________ that is ________ highly reactive ________ and forms ________ 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Noble Gas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Group 18 ________ with a ________ valence shell ________ is chemically ________ under normal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Metals, Nonmetals, and Metalloids — Properties and the Staircase Line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Alkali Metals (Group 1) and Alkaline Earth Metals (Group 2)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Halogens (Group 17) and Noble Gases (Group 18)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Transition Metals — The Middle of the Table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Connecting Element Families to Valence Electrons and Periodic Trends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Metals, Nonmetals, Metalloids, and Element Families: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Metals, Nonmetals, Metalloids, and Element Families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metals, nonmetals, metalloids, and element families,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metals, nonmetals, metalloids, and element families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