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9: Introduction to Nuclear Chemistry: Radioactive Decay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describe the three main types of radioactive decay (alpha, beta, gamma) and write balanced nuclear equations showing changes in atomic number and mass number.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Radioactive Decay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spontaneous emission ________ particles or ________ from an ________ nucleus to ________ more stable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Alpha Decay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type of ________ decay in ________ the nucleus ________ an alpha ________ (2 protons ________ 2 neutrons), ________ mass number ________ 4 and ________ number by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Beta Decay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type of ________ decay in ________ a neutron ________ to a ________ and emits ________ high-speed electron, ________ atomic number ________ 1 with ________ change in ________ number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Gamma Radiation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High-energy electromagnetic radiation ________ from the ________ during decay; ________ no mass ________ charge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Half-Life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time required ________ half of ________ atoms in ________ radioactive sample ________ decay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Nuclear Equation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equation showing ________ nuclear reaction, ________ the sum ________ mass numbers ________ atomic numbers ________ be balanced ________ both sides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Why Are Some Nuclei Unstable? — Nuclear Stability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Alpha Decay — Emission of a Helium Nucleus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Beta Decay — Neutron to Proton Conversion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Gamma Radiation — Energy Without Particles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Half-Life and Radioactive Decay Curves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Introduction to Nuclear Chemistry: Radioactive Decay: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Introduction to Nuclear Chemistry: Radioactive Decay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introduction to nuclear chemistry: radioactive decay,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introduction to nuclear chemistry: radioactive decay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