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4: VSEPR Theory and Molecular Geometry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predict the three-dimensional shape of a molecule using VSEPR theory and the number of bonding and lone pairs around the central atom.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VSEPR Theory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Valence Shell Electron ________ Repulsion theory ________ a model ________ predicts molecular ________ based on ________ idea that ________ pairs around ________ central atom ________ each other ________ arrange to ________ as far ________ as possible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Molecular Geometry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three-dimensional arrangement ________ atoms in ________ molecule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Linear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2 bonding ________ and no ________ pairs, forming ________ 180-degree bond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Tetrahedral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4 bonding ________ and no ________ pairs, forming ________ bond angles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Trigonal Pyramidal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3 bonding ________ and 1 ________ pair, forming ________ 107-degree bond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molecular shape ________ 2 bonding ________ and 1 ________ 2 lone ________ forming bond ________ less than ________ or 109.5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VSEPR Theory — Why Shape Matters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Counting Electron Groups (Bonding Pairs and Lone Pairs)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Five Key Molecular Geometries and Their Bond Angles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How Lone Pairs Affect Molecular Shape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Geometry from Lewis Structures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VSEPR Theory and Molecular Geometry: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VSEPR Theory and Molecular Geometry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vsepr theory and molecular geometry,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vsepr theory and molecular geometry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