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Energy in Chemical Reactions  |  Lesson 5: Hess's Law and Enthalpy Calculations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Hess's Law Application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scientist wants to determine the enthalpy change for the reaction C(s) + 2H2(g) -&gt; CH4(g), but this reaction does not occur easily in a calorimeter. However, the enthalpies of combustion for carbon, hydrogen, and methane are well known and can be measured accurately.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the scientist can determine delta H for the target reaction by___.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Use the combustion reactions and their known delta H values to demonstrate how they can be rearranged and combined to yield the target reaction.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According to Hess's Law, ___ because enthalpy is a state function. The scientist can ___ the combustion reaction for methane and ___ it with the combustion reactions for carbon and hydrogen because___. The sum of the delta H values equals ___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