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Unit 6: Energy in Chemical Reactions</w:t>
      </w:r>
    </w:p>
    <w:p>
      <w:pPr>
        <w:spacing w:before="0" w:after="160"/>
        <w:jc w:val="center"/>
      </w:pPr>
      <w:r>
        <w:rPr>
          <w:rFonts w:ascii="Calibri" w:hAnsi="Calibri"/>
          <w:b w:val="0"/>
          <w:i/>
          <w:color w:val="1F4E79"/>
          <w:sz w:val="22"/>
          <w:u w:val="none"/>
        </w:rPr>
        <w:t>Duration: 18 days  |  Performance Expectations: HS-PS1-4, HS-PS3-1, HS-PS3-5</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A disposable hand warmer heats up when you open the package and expose it to air, but an instant cold pack gets cold when you squeeze it and break the inner pouch. Both involve chemical reactions — why does one release heat while the other absorbs it?</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can we measure and predict the energy changes that occur during chemical reactions?</w:t>
      </w:r>
    </w:p>
    <w:p>
      <w:pPr>
        <w:pStyle w:val="ListBullet"/>
        <w:spacing w:before="20" w:after="20"/>
      </w:pPr>
      <w:r>
        <w:rPr>
          <w:rFonts w:ascii="Calibri" w:hAnsi="Calibri"/>
          <w:b w:val="0"/>
          <w:i w:val="0"/>
          <w:color w:val="000000"/>
          <w:sz w:val="22"/>
          <w:u w:val="none"/>
        </w:rPr>
        <w:t>What role does bond breaking and bond forming play in determining whether a reaction is exothermic or endothermic?</w:t>
      </w:r>
    </w:p>
    <w:p>
      <w:pPr>
        <w:pStyle w:val="ListBullet"/>
        <w:spacing w:before="20" w:after="20"/>
      </w:pPr>
      <w:r>
        <w:rPr>
          <w:rFonts w:ascii="Calibri" w:hAnsi="Calibri"/>
          <w:b w:val="0"/>
          <w:i w:val="0"/>
          <w:color w:val="000000"/>
          <w:sz w:val="22"/>
          <w:u w:val="none"/>
        </w:rPr>
        <w:t>How do potential energy diagrams help us visualize the energy changes in a reaction?</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Exothermic vs. Endothermic Reactions</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classify a chemical reaction as exothermic or endothermic based on temperature change dat...</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Potential Energy Diagrams and Activation Energy</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draw and interpret a potential energy diagram for exothermic and endothermic reactions, l...</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Calorimetry and Calculating Heat (q = mCdeltaT)</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use the equation q = mCdeltaT to calculate the heat absorbed or released during a physica...</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Enthalpy, Bond Energy, and Energy in Reactions</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explain how breaking bonds requires energy and forming bonds releases energy, and use bon...</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Hess's Law and Enthalpy Calculations</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apply Hess's Law to calculate the enthalpy change of a reaction by combining two or more ...</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Energy in Reactions Review and Performance Task</w:t>
            </w:r>
          </w:p>
        </w:tc>
        <w:tc>
          <w:tcPr>
            <w:tcW w:type="dxa" w:w="864"/>
            <w:shd w:fill="F2F2F2" w:val="clear"/>
          </w:tcPr>
          <w:p>
            <w:r/>
            <w:r>
              <w:rPr>
                <w:rFonts w:ascii="Calibri" w:hAnsi="Calibri"/>
                <w:b w:val="0"/>
                <w:i w:val="0"/>
                <w:color w:val="000000"/>
                <w:sz w:val="22"/>
                <w:u w:val="none"/>
              </w:rPr>
              <w:t>2</w:t>
            </w:r>
          </w:p>
        </w:tc>
        <w:tc>
          <w:tcPr>
            <w:tcW w:type="dxa" w:w="5040"/>
            <w:shd w:fill="F2F2F2" w:val="clear"/>
          </w:tcPr>
          <w:p>
            <w:r/>
            <w:r>
              <w:rPr>
                <w:rFonts w:ascii="Calibri" w:hAnsi="Calibri"/>
                <w:b w:val="0"/>
                <w:i w:val="0"/>
                <w:color w:val="000000"/>
                <w:sz w:val="22"/>
                <w:u w:val="none"/>
              </w:rPr>
              <w:t>At the end of 42 minutes I can connect exothermic/endothermic classification, PE diagrams, calorimetry calculations, bon...</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HS-PS3-1</w:t>
              <w:br/>
              <w:t>HS-PS3-5</w:t>
            </w:r>
          </w:p>
        </w:tc>
        <w:tc>
          <w:tcPr>
            <w:tcW w:type="dxa" w:w="2880"/>
          </w:tcPr>
          <w:p>
            <w:r/>
            <w:r>
              <w:rPr>
                <w:rFonts w:ascii="Calibri" w:hAnsi="Calibri"/>
                <w:b w:val="0"/>
                <w:i w:val="0"/>
                <w:color w:val="000000"/>
                <w:sz w:val="22"/>
                <w:u w:val="none"/>
              </w:rPr>
              <w:t>Analyzing and Interpreting Data</w:t>
              <w:br/>
              <w:t>Constructing Explanations and Designing Solutions</w:t>
              <w:br/>
              <w:t>Developing and Using Models</w:t>
              <w:br/>
              <w:t>Engaging in Argument from Evidence</w:t>
              <w:br/>
              <w:t>Using Mathematics and Computational Thinking</w:t>
            </w:r>
          </w:p>
        </w:tc>
        <w:tc>
          <w:tcPr>
            <w:tcW w:type="dxa" w:w="2160"/>
          </w:tcPr>
          <w:p>
            <w:r/>
            <w:r>
              <w:rPr>
                <w:rFonts w:ascii="Calibri" w:hAnsi="Calibri"/>
                <w:b w:val="0"/>
                <w:i w:val="0"/>
                <w:color w:val="000000"/>
                <w:sz w:val="22"/>
                <w:u w:val="none"/>
              </w:rPr>
              <w:t>Energy and Matter</w:t>
              <w:br/>
              <w:t>Scale, Proportion, and Quantity</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examine how energy transformations in chemical reactions connect to cultural practices and real-world applications, including traditional metallurgy in West Africa (iron smelting requiring understanding of exothermic reactions), the chemistry of cooking across cultures, and the environmental justice implications of industrial energy use in communities of color.</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exothermic vs. endothermic classification</w:t>
      </w:r>
    </w:p>
    <w:p>
      <w:pPr>
        <w:pStyle w:val="ListBullet"/>
        <w:spacing w:before="20" w:after="20"/>
      </w:pPr>
      <w:r>
        <w:rPr>
          <w:rFonts w:ascii="Calibri" w:hAnsi="Calibri"/>
          <w:b w:val="0"/>
          <w:i w:val="0"/>
          <w:color w:val="000000"/>
          <w:sz w:val="22"/>
          <w:u w:val="none"/>
        </w:rPr>
        <w:t>Potential energy diagram sketching checks</w:t>
      </w:r>
    </w:p>
    <w:p>
      <w:pPr>
        <w:pStyle w:val="ListBullet"/>
        <w:spacing w:before="20" w:after="20"/>
      </w:pPr>
      <w:r>
        <w:rPr>
          <w:rFonts w:ascii="Calibri" w:hAnsi="Calibri"/>
          <w:b w:val="0"/>
          <w:i w:val="0"/>
          <w:color w:val="000000"/>
          <w:sz w:val="22"/>
          <w:u w:val="none"/>
        </w:rPr>
        <w:t>Calorimetry calculation practice quiz</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Calorimetry Lab Report</w:t>
      </w:r>
    </w:p>
    <w:p>
      <w:pPr>
        <w:pStyle w:val="ListBullet"/>
        <w:spacing w:before="20" w:after="20"/>
      </w:pPr>
      <w:r>
        <w:rPr>
          <w:rFonts w:ascii="Calibri" w:hAnsi="Calibri"/>
          <w:b w:val="0"/>
          <w:i w:val="0"/>
          <w:color w:val="000000"/>
          <w:sz w:val="22"/>
          <w:u w:val="none"/>
        </w:rPr>
        <w:t>Unit 6 Exam: Energy in Chemical Reactions</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6: Calorimetry — Measuring the Heat of Dissolution</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