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4: Salt Formation, Hydrolysis, and Acid-Base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predict whether a salt solution will be acidic, basic, or neutral based on the identities of the parent acid and base, and apply all acid-base concepts to solve multi-step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reaction of ________ ion from ________ dissolved salt ________ water, which ________ produce either ________ or OH- ________ affect the ________ of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Acid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acid that ________ completely in ________ producing a ________ concentration of ________ ions (e.g., ________ HNO3, H2SO4)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acid that ________ partially ionizes ________ water, establishing ________ equilibrium between ________ and ions ________ CH3COOH, HF)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base that ________ completely in ________ producing a ________ concentration of ________ ions (e.g., ________ KOH)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 Base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base that ________ partially ionizes ________ water (e.g.,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Amphoteric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act as ________ an acid ________ a base ________ on the ________ (e.g., water, ________ acids)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Salt Formation — What Salt Comes from Which Acid and Base?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Predicting the pH of Salt Solutions — The Parent Acid/Base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Hydrolysis — How Salt Ions React with Water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Cumulative Review — Acids, Bases, pH, Neutralization, and Salts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Salt Formation, Hydrolysis, and Acid-Base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Salt Formation, Hydrolysis, and Acid-Base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salt formation, hydrolysis, and acid-base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salt formation, hydrolysis, and acid-base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