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3: Electrochemical (Voltaic) Cells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Voltaic Cell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builds a voltaic cell using iron and silver electrodes with appropriate salt solutions. The voltmeter reads 1.24 V. When the student removes the salt bridge, the voltage immediately drops to 0 V. The student replaces the salt bridge and the voltage returns.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salt bridge is essential for the voltaic cell to function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voltage data with and without the salt bridge, and explain what happens to charge balance in each half-cell when the bridge is removed.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When the cell operates, electrons flow from ___ to ___ through the wire. This causes the anode half-cell to become ___ charged (loss of negative electrons) and the cathode half-cell to become ___ charged (gain of negative electrons). Without the salt bridge, this charge buildup ___ the flow of electrons because___. The salt bridge restores balance by allowing ___ ions to migrate to the ___ half-cell and ___ ions to migrate to the ___ half-cell.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