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4: Kinematic Equations for Constant Acceleration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select and apply the appropriate kinematic equation to solve problems involving constant acceleration in one dimension.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Kinematic Equations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set of ________ equations that ________ displacement, initial ________ final velocity, ________ and time ________ objects moving ________ constant acceleration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Initial Velocity (vi)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velocity of ________ object at ________ beginning of ________ time interval; ________ from rest' ________ vi =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Final Velocity (vf)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velocity of ________ object at ________ end of ________ time interval; ________ to a ________ means vf ________ 0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Constant Acceleration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Acceleration that remains ________ same throughout ________ motion, required ________ the kinematic ________ to apply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Displacement (d)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change in ________ of an ________ in kinematic ________ the straight-line ________ with direction ________ during the ________ interval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Four Kinematic Equations — What Each Solves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Strategy for Choosing the Right Equation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Problem-Solving Steps with Worked Examples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Special Cases — Starting from Rest, Coming to a Stop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Kinematic Equations for Constant Acceleration: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Kinematic Equations for Constant Acceleration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kinematic equations for constant acceleration,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kinematic equations for constant acceleration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