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5: Weight, Mass, and the Force of Gravity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distinguish between mass and weight, calculate the weight of an object using F_g = mg, and explain how weight changes with location while mass stays constant.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gravitational force ________ on an ________ F_g = ________ a vector ________ measured in ________ directed toward ________ center of ________ attracting body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quantity of ________ in an ________ an intrinsic ________ measured in ________ that does ________ change with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 Strength (g)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of ________ per unit ________ at a ________ location; on ________ surface, g ________ 9.81 N/kg ________ to 9.81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Apparent Weight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normal force ________ by an ________ which can ________ from true ________ when the ________ is accelerating ________ in an ________ or on ________ roller coaster)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Weightlessness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condition in ________ an object ________ no normal ________ occurs during ________ fall, not ________ to the ________ of gravity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Mass vs. Weight — A Critical Distinction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Weight Using F_g = mg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Weight on Other Worlds — How g Changes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Apparent Weight and Weightlessness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Weight, Mass, and the Force of Gravity: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Weight, Mass, and the Force of Gravity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weight, mass, and the force of gravity,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weight, mass, and the force of gravity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