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6: Friction — Static and Kinetic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Friction and Stopping Distance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On a dry road, a car traveling at 25 m/s can stop in approximately 32 m. On a wet road, the same car at the same speed requires approximately 64 m to stop. On an icy road, the stopping distance increases to approximately 160 m. The car's mass and brakes are identical in all three cases.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relationship between friction and stopping distance, I claim that road conditions primarily affect stopping distance by changing...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coefficient of kinetic friction for each road condition using the kinematic equation vf^2 = vi^2 + 2ad and F_friction = mu * mg.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coefficient of friction decreases from approximately ___ (dry) to ___ (wet) to ___ (icy), which reduces the ___ force and therefore reduces the ___, resulting in a longer stopping distance.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