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9: Applications — Elevators, Pulleys, and Connected Objects</w:t>
        <w:br/>
      </w:r>
      <w:r>
        <w:rPr>
          <w:rFonts w:ascii="Calibri" w:hAnsi="Calibri"/>
          <w:b w:val="0"/>
          <w:i/>
          <w:color w:val="D6E4F0"/>
          <w:sz w:val="22"/>
          <w:u w:val="none"/>
        </w:rPr>
        <w:t>PE: HS-PS2-1, HS-PS2-2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felt heavier or lighter in an elevator? When — going up, going down, starting, or stopping? Could you explain why that happens?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You stand on a scale in an elevator. The scale reads 700 N when the elevator is at rest. Predict: Will the scale read more, less, or the same when the elevator (a) accelerates upward? (b) moves up at constant speed? (c) decelerates while going up?</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analyze systems with multiple connected objects using free body diagrams and Newton's Second Law to calculate tension, acceleration, and apparent weight.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br/>
              <w:t>HS-PS2-2</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Systems and System Models</w:t>
              <w:br/>
              <w:t>Cause and Effect</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Pulley systems (single and double, 1 per group)</w:t>
      </w:r>
    </w:p>
    <w:p>
      <w:pPr>
        <w:pStyle w:val="ListBullet"/>
        <w:spacing w:before="20" w:after="20"/>
      </w:pPr>
      <w:r>
        <w:rPr>
          <w:rFonts w:ascii="Calibri" w:hAnsi="Calibri"/>
          <w:b w:val="0"/>
          <w:i w:val="0"/>
          <w:color w:val="000000"/>
          <w:sz w:val="22"/>
          <w:u w:val="none"/>
        </w:rPr>
        <w:t>String and masses (50 g, 100 g, 200 g, 500 g)</w:t>
      </w:r>
    </w:p>
    <w:p>
      <w:pPr>
        <w:pStyle w:val="ListBullet"/>
        <w:spacing w:before="20" w:after="20"/>
      </w:pPr>
      <w:r>
        <w:rPr>
          <w:rFonts w:ascii="Calibri" w:hAnsi="Calibri"/>
          <w:b w:val="0"/>
          <w:i w:val="0"/>
          <w:color w:val="000000"/>
          <w:sz w:val="22"/>
          <w:u w:val="none"/>
        </w:rPr>
        <w:t>Spring scales</w:t>
      </w:r>
    </w:p>
    <w:p>
      <w:pPr>
        <w:pStyle w:val="ListBullet"/>
        <w:spacing w:before="20" w:after="20"/>
      </w:pPr>
      <w:r>
        <w:rPr>
          <w:rFonts w:ascii="Calibri" w:hAnsi="Calibri"/>
          <w:b w:val="0"/>
          <w:i w:val="0"/>
          <w:color w:val="000000"/>
          <w:sz w:val="22"/>
          <w:u w:val="none"/>
        </w:rPr>
        <w:t>Force sensors (if available)</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video of an elevator scale experiment: a person stands on a bathroom scale inside a glass elevator and the reading changes as the elevator starts, moves, and stops. Display the scale readings during each phase. Ask: When does the person weigh the most? The least? Are they actually gaining and losing mass?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Pulley lab: Groups set up an Atwood machine (two different masses connected by a string over a pulley). They predict which mass will accelerate downward and measure the actual acceleration (from distance and time). They compare to the theoretical prediction: a = (m1 - m2)g / (m1 + m2). Groups try different mass combinations and test the formula.</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 the system approach: (1) Draw separate FBDs for each object. (2) Write Newton's Second Law for each object. (3) Note that connected objects have the same magnitude of acceleration and the string has the same tension throughout. Work through the Atwood machine derivation. Then the elevator problem: FBD for a person on a scale shows F_N (up, which is the scale reading) and F_g (down). Apply F_net = ma: F_N - mg = ma, so F_N = m(g + a). When a is positive (upward acceleration), apparent weight increases.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Connected objects on a table: A 3 kg block on a frictionless table is connected by a string over a pulley to a 2 kg hanging block. Students draw FBDs for both objects, set up equations, and solve for acceleration and tension. Then: What changes if the table has friction (mu_k = 0.20)?</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60 kg person stands on a scale in an elevator accelerating downward at 2.0 m/s^2. (a) Draw the FBD. (b) Calculate the scale reading (apparent weight). (c) Compare to their actual weight.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separate FBD templates for each object in the system with arrows pre-drawn. Include a step-by-step guide for the Atwood machine: 'Write F_net = ma for each mass. The heavier mass accelerates down. Tension is the same in both equations.'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Atwood machine lab and elevator/pulley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a three-mass Atwood machine or a system with a pulley on an incline. Determine the mass ratio needed for equilibrium in each system.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pulley setups to demonstrate before calculating. Provide visual guides showing FBDs for elevator scenarios with up/down arrows clearly labeled. Use color-coding for different forces in each FBD.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pre-written Atwood machine formula: a = (m1 - m2)g / (m1 + m2). Focus on plug-and-chug calculations. Break the elevator problem into 3 steps with blanks: 'Step 1: Identify forces. Step 2: F_N - mg = ma. Step 3: Solve for F_N.' Allow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history of elevators and their role in urban development — how Elisha Otis's safety elevator made skyscrapers possible, and how Alexander Miles, a Black inventor, patented automatic elevator doors in 1887, making elevators safer for everyone. Connect to how understanding forces in elevator systems is still essential for modern engineering.</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'tension' and 'apparent weight': The tension in the string is the same on both sides of the pulley because___. A person in a downward-accelerating elevator feels lighter, but their mass hasn't changed because___. The heavier mass in an Atwood machine accelerates downward, so the lighter mass accelerates___.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