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5: 2D Collisions Introduction and Real-World Applications</w:t>
        <w:br/>
      </w:r>
      <w:r>
        <w:rPr>
          <w:rFonts w:ascii="Calibri" w:hAnsi="Calibri"/>
          <w:b w:val="0"/>
          <w:i/>
          <w:color w:val="D6E4F0"/>
          <w:sz w:val="22"/>
          <w:u w:val="none"/>
        </w:rPr>
        <w:t>PE: HS-PS2-2, HS-PS2-3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played pool, air hockey, or marbles? When you hit a ball at an angle, it doesn't go straight — it goes off to the side. Why? What determines the angle?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1.0 kg ball moving east at 5 m/s hits a stationary 1.0 kg ball. After the collision, ball 1 moves northeast at 3.5 m/s at 45 degrees above east. In which direction must ball 2 move to conserve momentum? Sketch the situation.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conservation of momentum in two dimensions by analyzing the x- and y-components separately and connect momentum concepts to real-world safety design.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br/>
              <w:t>HS-PS2-3</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Systems and System Models</w:t>
              <w:br/>
              <w:t>Cause and Effect</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Marbles (various sizes)</w:t>
      </w:r>
    </w:p>
    <w:p>
      <w:pPr>
        <w:pStyle w:val="ListBullet"/>
        <w:spacing w:before="20" w:after="20"/>
      </w:pPr>
      <w:r>
        <w:rPr>
          <w:rFonts w:ascii="Calibri" w:hAnsi="Calibri"/>
          <w:b w:val="0"/>
          <w:i w:val="0"/>
          <w:color w:val="000000"/>
          <w:sz w:val="22"/>
          <w:u w:val="none"/>
        </w:rPr>
        <w:t>Flat surface with grid paper taped to it</w:t>
      </w:r>
    </w:p>
    <w:p>
      <w:pPr>
        <w:pStyle w:val="ListBullet"/>
        <w:spacing w:before="20" w:after="20"/>
      </w:pPr>
      <w:r>
        <w:rPr>
          <w:rFonts w:ascii="Calibri" w:hAnsi="Calibri"/>
          <w:b w:val="0"/>
          <w:i w:val="0"/>
          <w:color w:val="000000"/>
          <w:sz w:val="22"/>
          <w:u w:val="none"/>
        </w:rPr>
        <w:t>Carbon paper for marking collision paths</w:t>
      </w:r>
    </w:p>
    <w:p>
      <w:pPr>
        <w:pStyle w:val="ListBullet"/>
        <w:spacing w:before="20" w:after="20"/>
      </w:pPr>
      <w:r>
        <w:rPr>
          <w:rFonts w:ascii="Calibri" w:hAnsi="Calibri"/>
          <w:b w:val="0"/>
          <w:i w:val="0"/>
          <w:color w:val="000000"/>
          <w:sz w:val="22"/>
          <w:u w:val="none"/>
        </w:rPr>
        <w:t>Protractors and 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an overhead view of a pool break shot in slow motion. Ask: How does the cue ball 'know' which direction to send each ball? Does the total momentum of all the balls equal the cue ball's original momentum? Establish that conservation of momentum applies in every direction simultaneously — we analyze x and y components separately.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Marble collision lab: Students roll a marble into a stationary marble on a flat surface with carbon paper underneath to record paths. They vary the angle of impact (head-on, 30-degree offset, 60-degree offset). Students measure the angle between the two paths after collision. For equal-mass elastic collisions, they discover the paths are always 90 degrees apart.</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 2D momentum conservation: momentum is conserved independently in the x-direction AND the y-direction. Write two equations: m1v1xi + m2v2xi = m1v1xf + m2v2xf AND m1v1yi + m2v2yi = m1v1yf + m2v2yf. Work through one example: a 2 kg object moving east at 4 m/s collides with a 1 kg stationary object. After, the 2 kg object moves at 30 degrees north of east at 3 m/s. Find the 1 kg object's speed and direction using component analysis.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Safety engineering design challenge: Students are given data about a car collision at an intersection (car A heading north, car B heading east) and must use 2D momentum conservation to determine pre-crash speeds from post-crash wreckage movement. This is real accident reconstruction physics. Groups present their analysis.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5 kg ball moving east at 3 m/s collides with a 5 kg ball at rest. After the collision, ball 1 moves at 2.1 m/s at 45 degrees north of east. Find the x- and y-components of ball 2's final velocity.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2D momentum template with separate x and y columns. Pre-draw the before/after diagram and label the components. Include a component calculation helper: 'vx = v cos(theta), vy = v sin(theta).'</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marble collision lab and 2D momentum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Solve the full accident reconstruction problem independently. Analyze whether the collision was elastic by calculating total KE before and after in 2D.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marble lab as primary instruction — students see 2D collisions before calculating them. Provide labeled vector diagrams with bilingual annotations. Use graph paper overlays to make component analysis visual.</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Simplify to cases where one object is initially at rest and final velocities are at common angles (30, 45, 60 degrees). Provide a component calculation card with trig values for these angles. Allow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forensic physics — using momentum conservation to reconstruct car accidents — is used in the justice system. Explore how Dr. Hugh DeHaven, inspired by surviving a plane crash in WWI, pioneered crash survivability research that led to mandatory seatbelts. His work saved millions of lives and was eventually extended to protect all road users.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'2D collision': Momentum must be conserved in both the x- and y-directions because___. Before the collision, there was no y-component of momentum, but after the collision one ball moves north, so the other must move ___ because___. Pool players use the physics of 2D collisions, so an experienced player can predict___.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