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5: Gravity, Electrostatics &amp; Magnetism  |  Lesson 1: Newton's Law of Universal Gravitation</w:t>
      </w:r>
    </w:p>
    <w:p>
      <w:pPr>
        <w:spacing w:before="0" w:after="80"/>
        <w:jc w:val="center"/>
      </w:pPr>
      <w:r>
        <w:rPr>
          <w:rFonts w:ascii="Calibri" w:hAnsi="Calibri"/>
          <w:b/>
          <w:i w:val="0"/>
          <w:color w:val="1F4E79"/>
          <w:sz w:val="24"/>
          <w:u w:val="none"/>
        </w:rPr>
        <w:t>Topic: Universal Gravitation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International Space Station orbits Earth at an altitude of approximately 408 km above the surface. Astronauts aboard the ISS experience 'weightlessness,' leading many people to believe there is no gravity in space. However, at 408 km altitude, the gravitational field strength is approximately 8.7 m/s^2 — only about 11% less than on the surface (9.81 m/s^2).</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calculations using Newton's Law of Universal Gravitation, I claim that astronauts on the ISS are NOT beyond Earth's gravity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g at the ISS altitude using g = GM/r^2 where r = Earth's radius + 408 km. Compare to g at the surface.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at 408 km altitude, g = ___ m/s^2, which is ___% of the surface value. The astronauts feel weightless not because gravity is absent, but because the ISS and astronauts are in ___, so there is no ___ force. This is the same principle as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