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1: Newton's Law of Universal Gravitation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Newton's Law of Universal Gravitation to calculate the gravitational force between two masses and explain how the force depends on mass and distance.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Newton's Law of Universal Gravitation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Every object with ________ attracts every ________ object with ________ Fg =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Gravitational Constant (G)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universal constant ________ the gravitational ________ equation; G ________ 6.67 x ________ N·m^2/kg^2; an ________ small number ________ the weakness ________ gravity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Inverse Square Law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relationship where ________ quantity decreases ________ the square ________ the distance; ________ the distance ________ the force ________ one-quarter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Universal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 the context ________ gravity, meaning ________ law applies ________ ALL objects ________ mass everywhere ________ the universe, ________ atoms to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Gravitational Field Strength (g)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gravitational force ________ unit mass ________ a given ________ g = ________ on Earth's ________ g = ________ N/kg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Newton's Insight — Gravity Is Universal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Law of Universal Gravitation — Fg = Gm1m2/r^2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Inverse Square Relationship — How Distance Affects Force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Proportional Reasoning with the Gravity Equation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Deriving g from the Universal Law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Newton's Law of Universal Gravitation: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Newton's Law of Universal Gravitation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newton's law of universal gravitation,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newton's law of universal gravitation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