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2: Gravitational Fields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and draw gravitational field lines around a mass and calculate the gravitational field strength at any distance from a mass.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Field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of ________ surrounding a ________ where another ________ would experience ________ gravitational force; ________ by field ________ pointing toward ________ mass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Field Strength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gravitational force ________ unit mass ________ a given ________ in a ________ field; g ________ GM/r^2; measured ________ N/kg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Field Lines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Lines drawn to ________ the direction ________ relative strength ________ a field; ________ gravity, they ________ toward the ________ and are ________ together where ________ field is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Action at a Distance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concept that ________ can exert ________ on each ________ without physical ________ explained by ________ field model ________ mass creates ________ field, another ________ responds to ________ field)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Field? — A New Way to Think About Forces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Drawing Gravitational Field Lines — Rules and Conventions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Calculating Field Strength — g = GM/r^2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How Field Strength Changes with Distance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Gravitational Fields: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Gravitational Fields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gravitational fields,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gravitational fields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