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7: Thermal Energy &amp; Conservation  |  Lesson 2: Specific Heat Capacity and q = mCdeltaT</w:t>
      </w:r>
    </w:p>
    <w:p>
      <w:pPr>
        <w:spacing w:before="0" w:after="80"/>
        <w:jc w:val="center"/>
      </w:pPr>
      <w:r>
        <w:rPr>
          <w:rFonts w:ascii="Calibri" w:hAnsi="Calibri"/>
          <w:b/>
          <w:i w:val="0"/>
          <w:color w:val="1F4E79"/>
          <w:sz w:val="24"/>
          <w:u w:val="none"/>
        </w:rPr>
        <w:t>Topic: Specific Heat and Climate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San Francisco, California, and Wichita, Kansas, are at nearly the same latitude (37 degrees N). In July, San Francisco's average high temperature is 20 degrees C, while Wichita's is 34 degrees C. In January, San Francisco's average low is 8 degrees C, while Wichita's is -6 degrees C. San Francisco is next to the Pacific Ocean; Wichita is 1,500 km from any ocean.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water's specific heat capacity, I claim that San Francisco has a more moderate climate than Wichita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specific heat of water (4186 J/kg·C) to soil/rock (~800 J/kg·C). Calculate how much heat is needed to change the temperature of equal masses of each by 1 degree C.</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water requires ___ times more energy per kg per degree than rock, meaning the ocean absorbs and releases heat much more ___ than land. This moderating effect keeps San Francisco's temperature range to only ___ degrees C compared to Wichita's ___ degrees C range.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