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Thermal Energy &amp; Conservation  |  Lesson 3: Phase Changes and Latent Heat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Phase Changes and Safety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restaurant worker accidentally spills 50 g of boiling water (100 degrees C) on one hand and 50 g of steam (100 degrees C) on the other hand. The steam burn is significantly more severe, causing second-degree burns, while the water burn is a first-degree burn. Both liquids and gases were at the same initial temperature.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latent heat calculations, I claim that the steam burn is more severe because the steam releases additional energy during condensation that the liquid water does not release, specifically...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heat released by 50 g of steam condensing at 100 degrees C and then cooling to skin temperature (37 degrees C). Compare to the heat released by 50 g of water cooling from 100 degrees C to 37 degrees C.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the steam releases ___ J during condensation (q = mL_v) PLUS ___ J during cooling (q = mC delta T), for a total of ___ J. The liquid water releases only ___ J during cooling. The steam delivers ___ times more thermal energy to the skin.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