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8: Waves &amp; Sound</w:t>
        <w:br/>
        <w:t>Lesson 4: Standing Waves and Resonance</w:t>
        <w:br/>
      </w:r>
      <w:r>
        <w:rPr>
          <w:rFonts w:ascii="Calibri" w:hAnsi="Calibri"/>
          <w:b w:val="0"/>
          <w:i/>
          <w:color w:val="D6E4F0"/>
          <w:sz w:val="22"/>
          <w:u w:val="none"/>
        </w:rPr>
        <w:t>PE: HS-PS4-1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swung on a swing set and noticed that you have to pump your legs at just the right rhythm to go higher? What happens if you pump at the wrong rhythm? This is connected to a fundamental wave concept.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guitar string vibrates in a standing wave pattern. The string is 0.65 m long and vibrates in its fundamental mode (one half-wavelength). Calculate the wavelength and, given a wave speed of 400 m/s, the frequency of the fundamental note.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explain how standing waves form, identify harmonics and their node/antinode patterns, and describe resonance as the transfer of energy at a natural frequency.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HS-PS4-1</w:t>
            </w:r>
          </w:p>
        </w:tc>
        <w:tc>
          <w:tcPr>
            <w:tcW w:type="dxa" w:w="2880"/>
          </w:tcPr>
          <w:p>
            <w:r/>
            <w:r>
              <w:rPr>
                <w:rFonts w:ascii="Calibri" w:hAnsi="Calibri"/>
                <w:b w:val="0"/>
                <w:i w:val="0"/>
                <w:color w:val="000000"/>
                <w:sz w:val="22"/>
                <w:u w:val="none"/>
              </w:rPr>
              <w:t>Developing and Using Models</w:t>
              <w:br/>
              <w:t>Constructing Explanations and Designing Solutions</w:t>
            </w:r>
          </w:p>
        </w:tc>
        <w:tc>
          <w:tcPr>
            <w:tcW w:type="dxa" w:w="2160"/>
          </w:tcPr>
          <w:p>
            <w:r/>
            <w:r>
              <w:rPr>
                <w:rFonts w:ascii="Calibri" w:hAnsi="Calibri"/>
                <w:b w:val="0"/>
                <w:i w:val="0"/>
                <w:color w:val="000000"/>
                <w:sz w:val="22"/>
                <w:u w:val="none"/>
              </w:rPr>
              <w:t>Patterns</w:t>
              <w:br/>
              <w:t>Cause and Effect</w:t>
            </w:r>
          </w:p>
        </w:tc>
        <w:tc>
          <w:tcPr>
            <w:tcW w:type="dxa" w:w="3600"/>
          </w:tcPr>
          <w:p>
            <w:r/>
            <w:r>
              <w:rPr>
                <w:rFonts w:ascii="Calibri" w:hAnsi="Calibri"/>
                <w:b w:val="0"/>
                <w:i w:val="0"/>
                <w:color w:val="000000"/>
                <w:sz w:val="22"/>
                <w:u w:val="none"/>
              </w:rPr>
              <w:t>PS4.A: Wave Properties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String vibrators or oscillating motors (1 per group)</w:t>
      </w:r>
    </w:p>
    <w:p>
      <w:pPr>
        <w:pStyle w:val="ListBullet"/>
        <w:spacing w:before="20" w:after="20"/>
      </w:pPr>
      <w:r>
        <w:rPr>
          <w:rFonts w:ascii="Calibri" w:hAnsi="Calibri"/>
          <w:b w:val="0"/>
          <w:i w:val="0"/>
          <w:color w:val="000000"/>
          <w:sz w:val="22"/>
          <w:u w:val="none"/>
        </w:rPr>
        <w:t>String and clamps</w:t>
      </w:r>
    </w:p>
    <w:p>
      <w:pPr>
        <w:pStyle w:val="ListBullet"/>
        <w:spacing w:before="20" w:after="20"/>
      </w:pPr>
      <w:r>
        <w:rPr>
          <w:rFonts w:ascii="Calibri" w:hAnsi="Calibri"/>
          <w:b w:val="0"/>
          <w:i w:val="0"/>
          <w:color w:val="000000"/>
          <w:sz w:val="22"/>
          <w:u w:val="none"/>
        </w:rPr>
        <w:t>Frequency generators (or function generator app)</w:t>
      </w:r>
    </w:p>
    <w:p>
      <w:pPr>
        <w:pStyle w:val="ListBullet"/>
        <w:spacing w:before="20" w:after="20"/>
      </w:pPr>
      <w:r>
        <w:rPr>
          <w:rFonts w:ascii="Calibri" w:hAnsi="Calibri"/>
          <w:b w:val="0"/>
          <w:i w:val="0"/>
          <w:color w:val="000000"/>
          <w:sz w:val="22"/>
          <w:u w:val="none"/>
        </w:rPr>
        <w:t>Meter sticks</w:t>
      </w:r>
    </w:p>
    <w:p>
      <w:pPr>
        <w:pStyle w:val="ListBullet"/>
        <w:spacing w:before="20" w:after="20"/>
      </w:pPr>
      <w:r>
        <w:rPr>
          <w:rFonts w:ascii="Calibri" w:hAnsi="Calibri"/>
          <w:b w:val="0"/>
          <w:i w:val="0"/>
          <w:color w:val="000000"/>
          <w:sz w:val="22"/>
          <w:u w:val="none"/>
        </w:rPr>
        <w:t>Standing wave pattern reference cards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Demonstration: Use a string vibrator to create standing waves on a string. Start with the fundamental frequency — students see one large loop. Gradually increase the frequency — at specific frequencies, the string snaps into 2 loops, then 3, then 4. At frequencies between these, the string vibrates chaotically. Ask: Why does the string only form clean patterns at certain frequencies?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Groups use string vibrators (or shaking a rope with a partner holding the other end) to produce standing waves. They find the fundamental frequency (1 loop) and the second (2 loops), third (3 loops), and fourth (4 loops) harmonics. For each, they measure the wavelength (two loops = one wavelength for the 2nd harmonic), identify nodes and antinodes, and calculate the frequency using v = f(lambda).</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Define standing waves: produced when two identical waves travel in opposite directions and interfere. Nodes are points of permanent destructive interference (zero amplitude). Antinodes are points of permanent constructive interference (maximum amplitude). Harmonics: the fundamental (1st harmonic) has wavelength = 2L. The nth harmonic has wavelength = 2L/n and frequency = nf_1. Resonance: when a driving force matches a natural frequency of a system, energy transfer is maximized and amplitude builds dramatically. Examples: pushing a swing, Tacoma Narrows Bridge collapse, opera singer shattering a glass.</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A pipe open at both ends is 1.0 m long. The speed of sound is 343 m/s. Students calculate: (a) The fundamental wavelength and frequency. (b) The frequency of the second and third harmonics. (c) Draw the standing wave pattern for each harmonic, labeling nodes and antinodes. (d) Explain why a shorter pipe produces a higher-pitched note.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string 0.8 m long vibrates at its third harmonic. (a) How many nodes and antinodes are there? (b) What is the wavelength? (c) If the wave speed is 200 m/s, what is the frequency?</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harmonics reference card showing the first four harmonics with diagrams, node/antinode counts, wavelength formulas, and frequency relationships. Use color-coding for nodes (blue dots) and antinodes (red arcs).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standing wave exploration and all harmonic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harmonic series for a pipe closed at one end (only odd harmonics). Compare to an open pipe and explain why a clarinet (closed pipe) sounds different from a flute (open pipe) playing the same note. Calculate the missing harmonics.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string demonstration as primary learning. Provide visual harmonic patterns with bilingual labels. Use consistent diagrams with node/antinode patterns clearly drawn.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pre-drawn standing wave diagrams for students to label nodes and antinodes. Use a simplified formula: 'Fundamental wavelength = 2 x string length.' Build to harmonics gradually. Allow formula card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resonance has shaped music and architecture across cultures. The didgeridoo, an Australian Aboriginal instrument over 1,500 years old, produces its deep drone through standing waves in a long tube — players create different harmonics by changing their lip vibration frequency. Connect to how understanding resonance has improved building safety in earthquake-prone regions, particularly in communities in Japan, Chile, and Turkey.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'standing waves': A guitar string can only vibrate at certain frequencies because___. The fundamental frequency and the second harmonic both exist on the same string, but the second harmonic has twice the frequency because___. The soldiers were told to break step while crossing the bridge,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