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2: Half-Life Calculations and Applications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Radiocarbon Dating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Archaeologists discover wooden tools at a site in North America. Carbon-14 analysis reveals that the wood contains only 6.25% of the original C-14 level. The half-life of C-14 is 5,730 years. Previous estimates based on artifact style suggested the site was approximately 10,000 years old.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half-life calculations, I claim that the site is significantly older than the style-based estimate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number of half-lives elapsed (6.25% = what fraction?). Multiply by the half-life of C-14 to determine the age.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6.25% = 1/16 = (1/2)^___, meaning ___ half-lives have elapsed. At ___ years per half-life, the site is approximately ___ years old, which is ___ years older than the style-based estimate of 10,000 years.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