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2: Applying Physics to Real-World Design Challenges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Engineering Design Optimization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group of students designs a solar water heater for their school's greenhouse. Their first prototype uses a black-painted metal container exposed to sunlight. It heats 2 liters of water from 15 degrees C to 28 degrees C in one hour of direct sunlight. After adding a glass cover (to trap heat by the greenhouse effect) and insulating the bottom and sides, the same amount of water reaches 42 degrees C in the same conditions.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heat transfer principles, I claim that the modifications improved the heater's performance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thermal energy gained by the water in each trial using q = mC(delta T). Determine the improvement as a percentage. Identify which heat transfer methods (conduction, convection, radiation) each modification addressed.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glass cover reduces heat loss by ___ (trapping warm air), the insulation reduces heat loss by ___ (minimizing thermal transfer through the bottom and sides), and together these modifications increased the thermal energy delivered to the water from ___ J to ___ J, an improvement of approximately ___%. This demonstrates how understanding ___ transfer principles leads to better engineering designs.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