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alorimetry-thermal-tales-teacher-guide"/>
    <w:p>
      <w:pPr>
        <w:pStyle w:val="Heading1"/>
      </w:pPr>
      <w:r>
        <w:t xml:space="preserve">Calorimetry — Thermal Tales — Teacher Guide</w:t>
      </w:r>
    </w:p>
    <w:bookmarkStart w:id="9" w:name="cover"/>
    <w:p>
      <w:pPr>
        <w:pStyle w:val="Heading2"/>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0"/>
    <w:bookmarkStart w:id="13" w:name="phenomenon"/>
    <w:p>
      <w:pPr>
        <w:pStyle w:val="Heading3"/>
      </w:pPr>
      <w:r>
        <w:t xml:space="preserve">Phenomenon</w:t>
      </w:r>
    </w:p>
    <w:p>
      <w:pPr>
        <w:pStyle w:val="Compact"/>
        <w:numPr>
          <w:ilvl w:val="0"/>
          <w:numId w:val="1001"/>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1">
        <w:r>
          <w:rPr>
            <w:rStyle w:val="Hyperlink"/>
          </w:rPr>
          <w:t xml:space="preserve">https://www.nysed.gov/curriculum-instruction/science-learning-standards</w:t>
        </w:r>
      </w:hyperlink>
    </w:p>
    <w:p>
      <w:pPr>
        <w:pStyle w:val="Compact"/>
        <w:numPr>
          <w:ilvl w:val="0"/>
          <w:numId w:val="1001"/>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2">
        <w:r>
          <w:rPr>
            <w:rStyle w:val="Hyperlink"/>
          </w:rPr>
          <w:t xml:space="preserve">https://phet.colorado.edu/en/simulations/energy-forms-and-changes</w:t>
        </w:r>
      </w:hyperlink>
    </w:p>
    <w:bookmarkEnd w:id="13"/>
    <w:bookmarkStart w:id="15" w:name="javalab-labs"/>
    <w:p>
      <w:pPr>
        <w:pStyle w:val="Heading3"/>
      </w:pPr>
      <w:r>
        <w:t xml:space="preserve">Javalab / Labs</w:t>
      </w:r>
    </w:p>
    <w:p>
      <w:pPr>
        <w:pStyle w:val="Compact"/>
        <w:numPr>
          <w:ilvl w:val="0"/>
          <w:numId w:val="1002"/>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002"/>
        </w:numPr>
      </w:pPr>
      <w:r>
        <w:t xml:space="preserve">Javalab —</w:t>
      </w:r>
      <w:r>
        <w:t xml:space="preserve"> </w:t>
      </w:r>
      <w:r>
        <w:rPr>
          <w:i/>
          <w:iCs/>
        </w:rPr>
        <w:t xml:space="preserve">Specific heat / calorimetry</w:t>
      </w:r>
      <w:r>
        <w:t xml:space="preserve">:</w:t>
      </w:r>
      <w:r>
        <w:t xml:space="preserve"> </w:t>
      </w:r>
      <w:hyperlink r:id="rId14">
        <w:r>
          <w:rPr>
            <w:rStyle w:val="Hyperlink"/>
          </w:rPr>
          <w:t xml:space="preserve">https://javalab.org/en/specific_heat_en/</w:t>
        </w:r>
      </w:hyperlink>
    </w:p>
    <w:bookmarkEnd w:id="15"/>
    <w:bookmarkStart w:id="16" w:name="assessments"/>
    <w:p>
      <w:pPr>
        <w:pStyle w:val="Heading3"/>
      </w:pPr>
      <w:r>
        <w:t xml:space="preserve">Assessments</w:t>
      </w:r>
    </w:p>
    <w:p>
      <w:pPr>
        <w:pStyle w:val="Compact"/>
        <w:numPr>
          <w:ilvl w:val="0"/>
          <w:numId w:val="1003"/>
        </w:numPr>
      </w:pPr>
      <w:r>
        <w:t xml:space="preserve">Exit Ticket below (predict-the-final-temperature calculation) is the formative check.</w:t>
      </w:r>
    </w:p>
    <w:p>
      <w:pPr>
        <w:pStyle w:val="Compact"/>
        <w:numPr>
          <w:ilvl w:val="0"/>
          <w:numId w:val="1003"/>
        </w:numPr>
      </w:pPr>
      <w:r>
        <w:t xml:space="preserve">The completed calorimetry data table + Q-balance is a NYSSLS investigation artifact for HS-PS3-4.</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004"/>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004"/>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004"/>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
    <w:p>
      <w:pPr>
        <w:pStyle w:val="Heading3"/>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9"/>
    <w:bookmarkStart w:id="20" w:name="min-phenomenon-hook-predict-the-mix"/>
    <w:p>
      <w:pPr>
        <w:pStyle w:val="Heading3"/>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005"/>
        </w:numPr>
      </w:pPr>
      <w:r>
        <w:t xml:space="preserve">“100 — you add them.”</w:t>
      </w:r>
      <w:r>
        <w:t xml:space="preserve"> </w:t>
      </w:r>
      <w:r>
        <w:t xml:space="preserve">— common error; surface it, we will refute with conservation.</w:t>
      </w:r>
    </w:p>
    <w:p>
      <w:pPr>
        <w:pStyle w:val="Compact"/>
        <w:numPr>
          <w:ilvl w:val="0"/>
          <w:numId w:val="1005"/>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005"/>
        </w:numPr>
      </w:pPr>
      <w:r>
        <w:t xml:space="preserve">“Somewhere in the middle, closer to whichever there’s more of.”</w:t>
      </w:r>
      <w:r>
        <w:t xml:space="preserve"> </w:t>
      </w:r>
      <w:r>
        <w:t xml:space="preserve">— excellent; this previews unequal masses.</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21"/>
    <w:bookmarkStart w:id="22" w:name="bridge-to-phase-2"/>
    <w:p>
      <w:pPr>
        <w:pStyle w:val="Heading3"/>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22"/>
    <w:bookmarkEnd w:id="23"/>
    <w:bookmarkStart w:id="33" w:name="phase-2-explore-12-32-min"/>
    <w:p>
      <w:pPr>
        <w:pStyle w:val="Heading2"/>
      </w:pPr>
      <w:r>
        <w:t xml:space="preserve">Phase 2 · Explore</w:t>
      </w:r>
      <w:r>
        <w:t xml:space="preserve"> </w:t>
      </w:r>
      <w:r>
        <w:rPr>
          <w:i/>
          <w:iCs/>
        </w:rPr>
        <w:t xml:space="preserve">(12 – 32 min)</w:t>
      </w:r>
    </w:p>
    <w:bookmarkStart w:id="24" w:name="X3398ead33983d6c49e321f3319c431817f8ec4e"/>
    <w:p>
      <w:pPr>
        <w:pStyle w:val="Heading3"/>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24"/>
    <w:bookmarkStart w:id="31" w:name="Xbe343d1718000b6e0fbedb56e492a035fee529e"/>
    <w:p>
      <w:pPr>
        <w:pStyle w:val="Heading3"/>
      </w:pPr>
      <w:r>
        <w:t xml:space="preserve">16–32 min · Investigation — the Thermal Tales calorimetry run</w:t>
      </w:r>
    </w:p>
    <w:p>
      <w:pPr>
        <w:pStyle w:val="FirstParagraph"/>
      </w:pPr>
      <w:r>
        <w:t xml:space="preserve">Each group:</w:t>
      </w:r>
    </w:p>
    <w:p>
      <w:pPr>
        <w:pStyle w:val="Compact"/>
        <w:numPr>
          <w:ilvl w:val="0"/>
          <w:numId w:val="1006"/>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006"/>
        </w:numPr>
      </w:pPr>
      <w:r>
        <w:t xml:space="preserve">Pours both into the foam-cup calorimeter, lids it, and records the temperature every 15 seconds until it levels off.</w:t>
      </w:r>
    </w:p>
    <w:p>
      <w:pPr>
        <w:pStyle w:val="Compact"/>
        <w:numPr>
          <w:ilvl w:val="0"/>
          <w:numId w:val="1006"/>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26" name="Picture"/>
            <a:graphic>
              <a:graphicData uri="http://schemas.openxmlformats.org/drawingml/2006/picture">
                <pic:pic>
                  <pic:nvPicPr>
                    <pic:cNvPr descr="figures/mixing_temps.png" id="27" name="Picture"/>
                    <pic:cNvPicPr>
                      <a:picLocks noChangeArrowheads="1" noChangeAspect="1"/>
                    </pic:cNvPicPr>
                  </pic:nvPicPr>
                  <pic:blipFill>
                    <a:blip r:embed="rId25"/>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29" name="Picture"/>
            <a:graphic>
              <a:graphicData uri="http://schemas.openxmlformats.org/drawingml/2006/picture">
                <pic:pic>
                  <pic:nvPicPr>
                    <pic:cNvPr descr="figures/heat_lost_gained.png" id="30" name="Picture"/>
                    <pic:cNvPicPr>
                      <a:picLocks noChangeArrowheads="1" noChangeAspect="1"/>
                    </pic:cNvPicPr>
                  </pic:nvPicPr>
                  <pic:blipFill>
                    <a:blip r:embed="rId28"/>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31"/>
    <w:bookmarkStart w:id="32"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007"/>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007"/>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32"/>
    <w:bookmarkEnd w:id="33"/>
    <w:bookmarkStart w:id="37" w:name="phase-3-explain-32-37-min"/>
    <w:p>
      <w:pPr>
        <w:pStyle w:val="Heading2"/>
      </w:pPr>
      <w:r>
        <w:t xml:space="preserve">Phase 3 · Explain</w:t>
      </w:r>
      <w:r>
        <w:t xml:space="preserve"> </w:t>
      </w:r>
      <w:r>
        <w:rPr>
          <w:i/>
          <w:iCs/>
        </w:rPr>
        <w:t xml:space="preserve">(32 – 37 min)</w:t>
      </w:r>
    </w:p>
    <w:bookmarkStart w:id="34" w:name="min-turn-and-talk-2-class-consensus"/>
    <w:p>
      <w:pPr>
        <w:pStyle w:val="Heading3"/>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34"/>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35"/>
    <w:bookmarkStart w:id="36" w:name="discussion-prompts-to-deploy-here"/>
    <w:p>
      <w:pPr>
        <w:pStyle w:val="Heading3"/>
      </w:pPr>
      <w:r>
        <w:t xml:space="preserve">Discussion prompts to deploy here</w:t>
      </w:r>
    </w:p>
    <w:p>
      <w:pPr>
        <w:pStyle w:val="Compact"/>
        <w:numPr>
          <w:ilvl w:val="0"/>
          <w:numId w:val="1008"/>
        </w:numPr>
      </w:pPr>
      <w:r>
        <w:t xml:space="preserve">“If you mix equal masses of hot and cold water, why is the final temperature the average?”</w:t>
      </w:r>
    </w:p>
    <w:p>
      <w:pPr>
        <w:pStyle w:val="Compact"/>
        <w:numPr>
          <w:ilvl w:val="1"/>
          <w:numId w:val="1009"/>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008"/>
        </w:numPr>
      </w:pPr>
      <w:r>
        <w:t xml:space="preserve">“If you mixed a little hot water into a lot of cold water, where would the final temperature land?”</w:t>
      </w:r>
    </w:p>
    <w:p>
      <w:pPr>
        <w:pStyle w:val="Compact"/>
        <w:numPr>
          <w:ilvl w:val="1"/>
          <w:numId w:val="1010"/>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Xa22583a2510dd4bdbe7193f48cfdace703fa422"/>
    <w:p>
      <w:pPr>
        <w:pStyle w:val="Heading3"/>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38"/>
    <w:bookmarkStart w:id="39" w:name="min-return-to-the-phenomenon"/>
    <w:p>
      <w:pPr>
        <w:pStyle w:val="Heading3"/>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011"/>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011"/>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012"/>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012"/>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013"/>
        </w:numPr>
      </w:pPr>
      <w:r>
        <w:rPr>
          <w:rStyle w:val="VerbatimChar"/>
        </w:rPr>
        <w:t xml:space="preserve">Student_Notes.docx</w:t>
      </w:r>
      <w:r>
        <w:t xml:space="preserve"> </w:t>
      </w:r>
      <w:r>
        <w:t xml:space="preserve">— guided note-guide for the formula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014"/>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014"/>
        </w:numPr>
      </w:pPr>
      <w:r>
        <w:rPr>
          <w:b/>
          <w:bCs/>
        </w:rPr>
        <w:t xml:space="preserve">heat</w:t>
      </w:r>
      <w:r>
        <w:t xml:space="preserve"> </w:t>
      </w:r>
      <w:r>
        <w:t xml:space="preserve">— the thermal energy (Q) transferred from a hotter object to a cooler one, measured in joules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specific_heat_en/" TargetMode="External" /><Relationship Type="http://schemas.openxmlformats.org/officeDocument/2006/relationships/hyperlink" Id="rId12" Target="https://phet.colorado.edu/en/simulations/energy-forms-and-changes" TargetMode="External" /><Relationship Type="http://schemas.openxmlformats.org/officeDocument/2006/relationships/hyperlink" Id="rId11" Target="https://www.nysed.gov/curriculum-instruction/science-learnin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2026-06-01T19:50:02Z</dcterms:created>
  <dcterms:modified xsi:type="dcterms:W3CDTF">2026-06-01T19:50:02Z</dcterms:modified>
</cp:coreProperties>
</file>

<file path=docProps/custom.xml><?xml version="1.0" encoding="utf-8"?>
<Properties xmlns="http://schemas.openxmlformats.org/officeDocument/2006/custom-properties" xmlns:vt="http://schemas.openxmlformats.org/officeDocument/2006/docPropsVTypes"/>
</file>