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sistance-in-a-wire-answer-key"/>
    <w:p>
      <w:pPr>
        <w:pStyle w:val="Heading1"/>
      </w:pPr>
      <w:r>
        <w:t xml:space="preserve">Resistance in a Wire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Current Electricity — Lesson 02: Resistance in a Wire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Resistance is proportional to length, so doubling the length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the resistance (× 2).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direct proportion AND factor of 2. · NYSSLS: HS-PS3-6</w:t>
      </w:r>
    </w:p>
    <w:p>
      <w:pPr>
        <w:pStyle w:val="Compact"/>
        <w:numPr>
          <w:ilvl w:val="0"/>
          <w:numId w:val="1001"/>
        </w:numPr>
      </w:pPr>
      <w:r>
        <w:t xml:space="preserve">Resistance is inversely proportional to area, so doubling the area</w:t>
      </w:r>
      <w:r>
        <w:t xml:space="preserve"> </w:t>
      </w:r>
      <w:r>
        <w:rPr>
          <w:b/>
          <w:bCs/>
        </w:rPr>
        <w:t xml:space="preserve">halves</w:t>
      </w:r>
      <w:r>
        <w:t xml:space="preserve"> </w:t>
      </w:r>
      <w:r>
        <w:t xml:space="preserve">the resistance (× ½).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inverse proportion AND factor of ½. · NYSSLS: HS-PS3-6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Copper</w:t>
      </w:r>
      <w:r>
        <w:t xml:space="preserve"> </w:t>
      </w:r>
      <w:r>
        <w:t xml:space="preserve">makes the better connecting wire because it has</w:t>
      </w:r>
      <w:r>
        <w:t xml:space="preserve"> </w:t>
      </w:r>
      <w:r>
        <w:rPr>
          <w:b/>
          <w:bCs/>
        </w:rPr>
        <w:t xml:space="preserve">lower resistivity</w:t>
      </w:r>
      <w:r>
        <w:t xml:space="preserve">, so it resists current less and wastes less energy as heat.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copper AND links to lower resistivity. · NYSSLS: HS-PS3-6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Wire B has</w:t>
      </w:r>
      <w:r>
        <w:t xml:space="preserve"> </w:t>
      </w:r>
      <w:r>
        <w:rPr>
          <w:b/>
          <w:bCs/>
        </w:rPr>
        <w:t xml:space="preserve">twice (2×) the resistance</w:t>
      </w:r>
      <w:r>
        <w:t xml:space="preserve"> </w:t>
      </w:r>
      <w:r>
        <w:t xml:space="preserve">of Wire A, because resistance is proportional to length.</w:t>
      </w:r>
    </w:p>
    <w:p>
      <w:pPr>
        <w:pStyle w:val="Compact"/>
        <w:numPr>
          <w:ilvl w:val="0"/>
          <w:numId w:val="1002"/>
        </w:numPr>
      </w:pPr>
      <w:r>
        <w:t xml:space="preserve">Wire C has</w:t>
      </w:r>
      <w:r>
        <w:t xml:space="preserve"> </w:t>
      </w:r>
      <w:r>
        <w:rPr>
          <w:b/>
          <w:bCs/>
        </w:rPr>
        <w:t xml:space="preserve">half (½) the resistance</w:t>
      </w:r>
      <w:r>
        <w:t xml:space="preserve"> </w:t>
      </w:r>
      <w:r>
        <w:t xml:space="preserve">of Wire A, because resistance is inversely proportional to cross-sectional area.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resistivity (ρ)</w:t>
      </w:r>
      <w:r>
        <w:t xml:space="preserve"> </w:t>
      </w:r>
      <w:r>
        <w:t xml:space="preserve">of the material.</w:t>
      </w:r>
      <w:r>
        <w:t xml:space="preserve"> </w:t>
      </w:r>
      <w:r>
        <w:rPr>
          <w:i/>
          <w:iCs/>
        </w:rPr>
        <w:t xml:space="preserve">(Also accept temperature as a property affecting resistance.)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2× /</w:t>
      </w:r>
      <w:r>
        <w:t xml:space="preserve"> </w:t>
      </w:r>
      <w:r>
        <w:t xml:space="preserve">“doubles”</w:t>
      </w:r>
      <w:r>
        <w:t xml:space="preserve">; (b) ½ /</w:t>
      </w:r>
      <w:r>
        <w:t xml:space="preserve"> </w:t>
      </w:r>
      <w:r>
        <w:t xml:space="preserve">“halves”</w:t>
      </w:r>
      <w:r>
        <w:t xml:space="preserve">; (c) resistivity (or temperature). 1 point each. NYSSLS: HS-PS3-6.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naming a specific peer and/or the idea their board helped reveal (the inverse-area pattern is the common</w:t>
      </w:r>
      <w:r>
        <w:t xml:space="preserve"> </w:t>
      </w:r>
      <w:r>
        <w:t xml:space="preserve">“aha”</w:t>
      </w:r>
      <w:r>
        <w:t xml:space="preserve">).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2026-06-01T19:50:08Z</dcterms:created>
  <dcterms:modified xsi:type="dcterms:W3CDTF">2026-06-01T19:50:08Z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