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rizontal-projectile-motion-answer-key"/>
    <w:p>
      <w:pPr>
        <w:pStyle w:val="Heading1"/>
      </w:pPr>
      <w:r>
        <w:t xml:space="preserve">Horizontal Projectile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08: Horizontal Projectile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the table height to 1.25 m. Drop a marble (v₀_x = 0) and roll a second marble at 3 m/s simultaneously. Which lands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land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 Time of fall: t = √(2h/g) = √(2·1.25/9.8) ≈</w:t>
      </w:r>
      <w:r>
        <w:t xml:space="preserve"> </w:t>
      </w:r>
      <w:r>
        <w:rPr>
          <w:b/>
          <w:bCs/>
        </w:rPr>
        <w:t xml:space="preserve">0.51 s</w:t>
      </w:r>
      <w:r>
        <w:t xml:space="preserve">. Both have v_y(0) = 0; only the rolled marble has v_x. Gravity pulls both down equally.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 the calculated value.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“the rolled one lands later”</w:t>
      </w:r>
      <w:r>
        <w:t xml:space="preserve"> </w:t>
      </w:r>
      <w:r>
        <w:t xml:space="preserve">—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horizontal velocity of the rolled marble at the moment of impact?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3 m/s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from the launch. There is no horizontal force during the fall (ignoring air resistance), so v_x stays constant.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 the no-horizontal-force reasoning. Half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without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double the table height, what happens to the fall time? Does the range double too?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Fall time goes as √h, so doubling h multiplies the time by</w:t>
      </w:r>
      <w:r>
        <w:t xml:space="preserve"> </w:t>
      </w:r>
      <w:r>
        <w:rPr>
          <w:b/>
          <w:bCs/>
        </w:rPr>
        <w:t xml:space="preserve">√2 ≈ 1.41</w:t>
      </w:r>
      <w:r>
        <w:t xml:space="preserve">, not 2. Range = v_x · t, so range also grows by</w:t>
      </w:r>
      <w:r>
        <w:t xml:space="preserve"> </w:t>
      </w:r>
      <w:r>
        <w:rPr>
          <w:b/>
          <w:bCs/>
        </w:rPr>
        <w:t xml:space="preserve">√2</w:t>
      </w:r>
      <w:r>
        <w:t xml:space="preserve"> </w:t>
      </w:r>
      <w:r>
        <w:t xml:space="preserve">(assuming the same horizontal launch speed). Range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double.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factors of √2 (time AND range). Half credit for time but not range.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“doubles”</w:t>
      </w:r>
      <w:r>
        <w:t xml:space="preserve"> </w:t>
      </w:r>
      <w:r>
        <w:t xml:space="preserve">answers.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Marble rolls off a 0.80 m table at v_x = 1.5 m/s. g = 9.8 m/s².</w:t>
      </w:r>
    </w:p>
    <w:p>
      <w:pPr>
        <w:pStyle w:val="Compact"/>
        <w:numPr>
          <w:ilvl w:val="0"/>
          <w:numId w:val="1002"/>
        </w:numPr>
      </w:pPr>
      <w:r>
        <w:t xml:space="preserve">Fall time: t = √(2h/g) = √(1.6/9.8) = √0.1633 ≈</w:t>
      </w:r>
      <w:r>
        <w:t xml:space="preserve"> </w:t>
      </w:r>
      <w:r>
        <w:rPr>
          <w:b/>
          <w:bCs/>
        </w:rPr>
        <w:t xml:space="preserve">0.404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 = 1.5 × 0.404 ≈</w:t>
      </w:r>
      <w:r>
        <w:t xml:space="preserve"> </w:t>
      </w:r>
      <w:r>
        <w:rPr>
          <w:b/>
          <w:bCs/>
        </w:rPr>
        <w:t xml:space="preserve">0.61 m</w:t>
      </w:r>
      <w:r>
        <w:t xml:space="preserve"> </w:t>
      </w:r>
      <w:r>
        <w:t xml:space="preserve">from the edge of the table.</w:t>
      </w:r>
    </w:p>
    <w:p>
      <w:pPr>
        <w:pStyle w:val="Compact"/>
        <w:numPr>
          <w:ilvl w:val="0"/>
          <w:numId w:val="1002"/>
        </w:numPr>
      </w:pPr>
      <w:r>
        <w:t xml:space="preserve">Acceptable topic sentence (one of many):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  <w:r>
        <w:t xml:space="preserve"> </w:t>
      </w:r>
      <w:r>
        <w:t xml:space="preserve">(Or any sentence that names</w:t>
      </w:r>
      <w:r>
        <w:t xml:space="preserve"> </w:t>
      </w:r>
      <w:r>
        <w:rPr>
          <w:i/>
          <w:iCs/>
        </w:rPr>
        <w:t xml:space="preserve">fall time depends only on launch height</w:t>
      </w:r>
      <w:r>
        <w:t xml:space="preserve"> </w:t>
      </w:r>
      <w:r>
        <w:t xml:space="preserve">and previews the causal claim that</w:t>
      </w:r>
      <w:r>
        <w:t xml:space="preserve"> </w:t>
      </w:r>
      <w:r>
        <w:rPr>
          <w:i/>
          <w:iCs/>
        </w:rPr>
        <w:t xml:space="preserve">gravity is purely vertical</w:t>
      </w:r>
      <w:r>
        <w:t xml:space="preserve">.)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2 pts: 1 for a topic sentence that distinguishes fall time from range, 1 for previewing the mechanism (gravity is vertical / no horizontal force / x and y components are independent). Tolerance: ±0.05 s, ±0.05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believe both bullets land at the same time until I saw the simulation”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