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asurement-si-units-student-worksheet"/>
    <w:p>
      <w:pPr>
        <w:pStyle w:val="Heading1"/>
      </w:pPr>
      <w:r>
        <w:t xml:space="preserve">Measurement &amp; SI Units — Student Worksheet</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In 1999, NASA’s Mars Climate Orbiter was lost because one engineering team reported thruster force data in pound-force while another team’s software expected newtons. The numbers were calculated correctly — but the units did not match. The spacecraft burned up in the Martian atmosphere instead of entering orbit. $125 million, gone.</w:t>
      </w:r>
    </w:p>
    <w:p>
      <w:pPr>
        <w:pStyle w:val="BodyText"/>
      </w:pPr>
      <w:r>
        <w:rPr>
          <w:b/>
          <w:bCs/>
        </w:rPr>
        <w:t xml:space="preserve">Driving question:</w:t>
      </w:r>
      <w:r>
        <w:t xml:space="preserve"> </w:t>
      </w:r>
      <w:r>
        <w:t xml:space="preserve">Why does the whole world’s science agree on one set of units?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engineers both did their math correctly. In one sentence, describe what actually happened to the spacecraft — without using the word</w:t>
      </w:r>
      <w:r>
        <w:t xml:space="preserve"> </w:t>
      </w:r>
      <w:r>
        <w:t xml:space="preserve">“units.”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explains anything, write your best guess: what measurements will you take in chemistry class this year? For each one, list the unit you’d use and the tool you’d use to take it. Include at least four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 I’ll measure</w:t>
            </w:r>
          </w:p>
        </w:tc>
        <w:tc>
          <w:tcPr/>
          <w:p>
            <w:pPr>
              <w:pStyle w:val="Compact"/>
            </w:pPr>
            <w:r>
              <w:t xml:space="preserve">Unit I’d use (guess)</w:t>
            </w:r>
          </w:p>
        </w:tc>
        <w:tc>
          <w:tcPr/>
          <w:p>
            <w:pPr>
              <w:pStyle w:val="Compact"/>
            </w:pPr>
            <w:r>
              <w:t xml:space="preserve">Tool I’d use (guess)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11"/>
    <w:bookmarkStart w:id="16" w:name="investigation"/>
    <w:p>
      <w:pPr>
        <w:pStyle w:val="Heading2"/>
      </w:pPr>
      <w:r>
        <w:t xml:space="preserve">Investigation</w:t>
      </w:r>
    </w:p>
    <w:bookmarkStart w:id="15" w:name="measurement-stations-data-table"/>
    <w:p>
      <w:pPr>
        <w:pStyle w:val="Heading3"/>
      </w:pPr>
      <w:r>
        <w:t xml:space="preserve">Measurement Stations — Data Table</w:t>
      </w:r>
    </w:p>
    <w:p>
      <w:pPr>
        <w:pStyle w:val="FirstParagraph"/>
      </w:pPr>
      <w:r>
        <w:t xml:space="preserve">Record every measurement with its number</w:t>
      </w:r>
      <w:r>
        <w:t xml:space="preserve"> </w:t>
      </w:r>
      <w:r>
        <w:rPr>
          <w:b/>
          <w:bCs/>
        </w:rPr>
        <w:t xml:space="preserve">and</w:t>
      </w:r>
      <w:r>
        <w:t xml:space="preserve"> </w:t>
      </w:r>
      <w:r>
        <w:t xml:space="preserve">its unit. A number without a unit is not a measurement.</w:t>
      </w:r>
    </w:p>
    <w:p>
      <w:pPr>
        <w:pStyle w:val="BodyText"/>
      </w:pPr>
      <w:r>
        <w:rPr>
          <w:b/>
          <w:bCs/>
        </w:rPr>
        <w:t xml:space="preserve">Station 1 — Volume (graduated cylinder)</w:t>
      </w:r>
    </w:p>
    <w:p>
      <w:pPr>
        <w:pStyle w:val="BodyText"/>
      </w:pPr>
      <w:r>
        <w:t xml:space="preserve">First, examine the figure below and record what you read.</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3" name="Picture"/>
            <a:graphic>
              <a:graphicData uri="http://schemas.openxmlformats.org/drawingml/2006/picture">
                <pic:pic>
                  <pic:nvPicPr>
                    <pic:cNvPr descr="figures/graduated_cylinder.png" id="14" name="Picture"/>
                    <pic:cNvPicPr>
                      <a:picLocks noChangeArrowheads="1" noChangeAspect="1"/>
                    </pic:cNvPicPr>
                  </pic:nvPicPr>
                  <pic:blipFill>
                    <a:blip r:embed="rId12"/>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Figure reading: _____________ mL</w:t>
      </w:r>
    </w:p>
    <w:p>
      <w:pPr>
        <w:pStyle w:val="BodyText"/>
      </w:pPr>
      <w:r>
        <w:t xml:space="preserve">Now take three independent readings of the real graduated cylinder at your station. Read the</w:t>
      </w:r>
      <w:r>
        <w:t xml:space="preserve"> </w:t>
      </w:r>
      <w:r>
        <w:rPr>
          <w:b/>
          <w:bCs/>
        </w:rPr>
        <w:t xml:space="preserve">bottom of the meniscus</w:t>
      </w:r>
      <w:r>
        <w:t xml:space="preserve">. Do not look at your partner’s reading before you write your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Reading</w:t>
            </w:r>
          </w:p>
        </w:tc>
        <w:tc>
          <w:tcPr/>
          <w:p>
            <w:pPr>
              <w:pStyle w:val="Compact"/>
            </w:pPr>
            <w:r>
              <w:t xml:space="preserve">Value (mL)</w:t>
            </w:r>
          </w:p>
        </w:tc>
      </w:tr>
      <w:tr>
        <w:tc>
          <w:tcPr/>
          <w:p>
            <w:pPr>
              <w:pStyle w:val="Compact"/>
            </w:pPr>
            <w:r>
              <w:t xml:space="preserve">Trial 1</w:t>
            </w:r>
          </w:p>
        </w:tc>
        <w:tc>
          <w:tcPr/>
          <w:p>
            <w:pPr>
              <w:pStyle w:val="Compact"/>
            </w:pPr>
          </w:p>
        </w:tc>
      </w:tr>
      <w:tr>
        <w:tc>
          <w:tcPr/>
          <w:p>
            <w:pPr>
              <w:pStyle w:val="Compact"/>
            </w:pPr>
            <w:r>
              <w:t xml:space="preserve">Trial 2</w:t>
            </w:r>
          </w:p>
        </w:tc>
        <w:tc>
          <w:tcPr/>
          <w:p>
            <w:pPr>
              <w:pStyle w:val="Compact"/>
            </w:pPr>
          </w:p>
        </w:tc>
      </w:tr>
      <w:tr>
        <w:tc>
          <w:tcPr/>
          <w:p>
            <w:pPr>
              <w:pStyle w:val="Compact"/>
            </w:pPr>
            <w:r>
              <w:t xml:space="preserve">Trial 3</w:t>
            </w:r>
          </w:p>
        </w:tc>
        <w:tc>
          <w:tcPr/>
          <w:p>
            <w:pPr>
              <w:pStyle w:val="Compact"/>
            </w:pPr>
          </w:p>
        </w:tc>
      </w:tr>
    </w:tbl>
    <w:p>
      <w:pPr>
        <w:pStyle w:val="BodyText"/>
      </w:pPr>
      <w:r>
        <w:rPr>
          <w:b/>
          <w:bCs/>
        </w:rPr>
        <w:t xml:space="preserve">Station 2 — Mass (balance)</w:t>
      </w:r>
    </w:p>
    <w:p>
      <w:pPr>
        <w:pStyle w:val="BodyText"/>
      </w:pPr>
      <w:r>
        <w:t xml:space="preserve">Zero the balance before each measurement. Record in grams, then convert the largest mass to kilograms.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Mass (g)</w:t>
            </w:r>
          </w:p>
        </w:tc>
      </w:tr>
      <w:tr>
        <w:tc>
          <w:tcPr/>
          <w:p>
            <w:pPr>
              <w:pStyle w:val="Compact"/>
            </w:pPr>
            <w:r>
              <w:t xml:space="preserve">Small rock</w:t>
            </w:r>
          </w:p>
        </w:tc>
        <w:tc>
          <w:tcPr/>
          <w:p>
            <w:pPr>
              <w:pStyle w:val="Compact"/>
            </w:pPr>
          </w:p>
        </w:tc>
      </w:tr>
      <w:tr>
        <w:tc>
          <w:tcPr/>
          <w:p>
            <w:pPr>
              <w:pStyle w:val="Compact"/>
            </w:pPr>
            <w:r>
              <w:t xml:space="preserve">Pencil</w:t>
            </w:r>
          </w:p>
        </w:tc>
        <w:tc>
          <w:tcPr/>
          <w:p>
            <w:pPr>
              <w:pStyle w:val="Compact"/>
            </w:pPr>
          </w:p>
        </w:tc>
      </w:tr>
      <w:tr>
        <w:tc>
          <w:tcPr/>
          <w:p>
            <w:pPr>
              <w:pStyle w:val="Compact"/>
            </w:pPr>
            <w:r>
              <w:t xml:space="preserve">Eraser</w:t>
            </w:r>
          </w:p>
        </w:tc>
        <w:tc>
          <w:tcPr/>
          <w:p>
            <w:pPr>
              <w:pStyle w:val="Compact"/>
            </w:pPr>
          </w:p>
        </w:tc>
      </w:tr>
    </w:tbl>
    <w:p>
      <w:pPr>
        <w:pStyle w:val="BodyText"/>
      </w:pPr>
      <w:r>
        <w:t xml:space="preserve">Largest mass in kilograms: _____________ kg (show conversion below)</w:t>
      </w:r>
    </w:p>
    <w:p>
      <w:pPr>
        <w:pStyle w:val="BodyText"/>
      </w:pPr>
      <w:r>
        <w:rPr>
          <w:b/>
          <w:bCs/>
        </w:rPr>
        <w:t xml:space="preserve">Station 3 — Temperature (thermometer)</w:t>
      </w:r>
    </w:p>
    <w:p>
      <w:pPr>
        <w:pStyle w:val="BodyText"/>
      </w:pPr>
      <w:r>
        <w:t xml:space="preserve">Read at eye level. Record in both °C and K. (Use your Reference Table for the conversion.)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Temperature (°C)</w:t>
            </w:r>
          </w:p>
        </w:tc>
        <w:tc>
          <w:tcPr/>
          <w:p>
            <w:pPr>
              <w:pStyle w:val="Compact"/>
            </w:pPr>
            <w:r>
              <w:t xml:space="preserve">Temperature (K)</w:t>
            </w:r>
          </w:p>
        </w:tc>
      </w:tr>
      <w:tr>
        <w:tc>
          <w:tcPr/>
          <w:p>
            <w:pPr>
              <w:pStyle w:val="Compact"/>
            </w:pPr>
            <w:r>
              <w:t xml:space="preserve">Room-temperature water</w:t>
            </w:r>
          </w:p>
        </w:tc>
        <w:tc>
          <w:tcPr/>
          <w:p>
            <w:pPr>
              <w:pStyle w:val="Compact"/>
            </w:pPr>
          </w:p>
        </w:tc>
        <w:tc>
          <w:tcPr/>
          <w:p>
            <w:pPr>
              <w:pStyle w:val="Compact"/>
            </w:pPr>
          </w:p>
        </w:tc>
      </w:tr>
      <w:tr>
        <w:tc>
          <w:tcPr/>
          <w:p>
            <w:pPr>
              <w:pStyle w:val="Compact"/>
            </w:pPr>
            <w:r>
              <w:t xml:space="preserve">Ice water</w:t>
            </w:r>
          </w:p>
        </w:tc>
        <w:tc>
          <w:tcPr/>
          <w:p>
            <w:pPr>
              <w:pStyle w:val="Compact"/>
            </w:pPr>
          </w:p>
        </w:tc>
        <w:tc>
          <w:tcPr/>
          <w:p>
            <w:pPr>
              <w:pStyle w:val="Compact"/>
            </w:pPr>
          </w:p>
        </w:tc>
      </w:tr>
    </w:tbl>
    <w:p>
      <w:pPr>
        <w:pStyle w:val="BodyText"/>
      </w:pPr>
      <w:r>
        <w:rPr>
          <w:b/>
          <w:bCs/>
        </w:rPr>
        <w:t xml:space="preserve">Station 4 — Length (metric ruler)</w:t>
      </w:r>
    </w:p>
    <w:p>
      <w:pPr>
        <w:pStyle w:val="BodyText"/>
      </w:pPr>
      <w:r>
        <w:t xml:space="preserve">Measure to the nearest millimeter.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Measurement (mm)</w:t>
            </w:r>
          </w:p>
        </w:tc>
        <w:tc>
          <w:tcPr/>
          <w:p>
            <w:pPr>
              <w:pStyle w:val="Compact"/>
            </w:pPr>
            <w:r>
              <w:t xml:space="preserve">Convert to cm</w:t>
            </w:r>
          </w:p>
        </w:tc>
      </w:tr>
      <w:tr>
        <w:tc>
          <w:tcPr/>
          <w:p>
            <w:pPr>
              <w:pStyle w:val="Compact"/>
            </w:pPr>
            <w:r>
              <w:t xml:space="preserve">Width of this worksheet</w:t>
            </w:r>
          </w:p>
        </w:tc>
        <w:tc>
          <w:tcPr/>
          <w:p>
            <w:pPr>
              <w:pStyle w:val="Compact"/>
            </w:pPr>
          </w:p>
        </w:tc>
        <w:tc>
          <w:tcPr/>
          <w:p>
            <w:pPr>
              <w:pStyle w:val="Compact"/>
            </w:pPr>
          </w:p>
        </w:tc>
      </w:tr>
      <w:tr>
        <w:tc>
          <w:tcPr/>
          <w:p>
            <w:pPr>
              <w:pStyle w:val="Compact"/>
            </w:pPr>
            <w:r>
              <w:t xml:space="preserve">Length of your pencil</w:t>
            </w:r>
          </w:p>
        </w:tc>
        <w:tc>
          <w:tcPr/>
          <w:p>
            <w:pPr>
              <w:pStyle w:val="Compact"/>
            </w:pPr>
          </w:p>
        </w:tc>
        <w:tc>
          <w:tcPr/>
          <w:p>
            <w:pPr>
              <w:pStyle w:val="Compact"/>
            </w:pPr>
          </w:p>
        </w:tc>
      </w:tr>
    </w:tbl>
    <w:p>
      <w:r>
        <w:pict>
          <v:rect style="width:0;height:1.5pt" o:hralign="center" o:hrstd="t" o:hr="t"/>
        </w:pict>
      </w:r>
    </w:p>
    <w:bookmarkEnd w:id="15"/>
    <w:bookmarkEnd w:id="16"/>
    <w:bookmarkStart w:id="20" w:name="make-it-make-sense"/>
    <w:p>
      <w:pPr>
        <w:pStyle w:val="Heading2"/>
      </w:pPr>
      <w:r>
        <w:t xml:space="preserve">Make It Make Sense</w:t>
      </w:r>
    </w:p>
    <w:p>
      <w:pPr>
        <w:pStyle w:val="Compact"/>
        <w:numPr>
          <w:ilvl w:val="0"/>
          <w:numId w:val="1001"/>
        </w:numPr>
      </w:pPr>
      <w:r>
        <w:t xml:space="preserve">Match each quantity to its SI unit and the instrument used to measure it. Draw a line or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Instrument</w:t>
            </w:r>
          </w:p>
        </w:tc>
      </w:tr>
      <w:tr>
        <w:tc>
          <w:tcPr/>
          <w:p>
            <w:pPr>
              <w:pStyle w:val="Compact"/>
            </w:pPr>
            <w:r>
              <w:t xml:space="preserve">Mass</w:t>
            </w:r>
          </w:p>
        </w:tc>
        <w:tc>
          <w:tcPr/>
          <w:p>
            <w:pPr>
              <w:pStyle w:val="Compact"/>
            </w:pPr>
            <w:r>
              <w:t xml:space="preserve">___________</w:t>
            </w:r>
          </w:p>
        </w:tc>
        <w:tc>
          <w:tcPr/>
          <w:p>
            <w:pPr>
              <w:pStyle w:val="Compact"/>
            </w:pPr>
            <w:r>
              <w:t xml:space="preserve">___________</w:t>
            </w:r>
          </w:p>
        </w:tc>
      </w:tr>
      <w:tr>
        <w:tc>
          <w:tcPr/>
          <w:p>
            <w:pPr>
              <w:pStyle w:val="Compact"/>
            </w:pPr>
            <w:r>
              <w:t xml:space="preserve">Volume</w:t>
            </w:r>
          </w:p>
        </w:tc>
        <w:tc>
          <w:tcPr/>
          <w:p>
            <w:pPr>
              <w:pStyle w:val="Compact"/>
            </w:pPr>
            <w:r>
              <w:t xml:space="preserve">___________</w:t>
            </w:r>
          </w:p>
        </w:tc>
        <w:tc>
          <w:tcPr/>
          <w:p>
            <w:pPr>
              <w:pStyle w:val="Compact"/>
            </w:pPr>
            <w:r>
              <w:t xml:space="preserve">___________</w:t>
            </w:r>
          </w:p>
        </w:tc>
      </w:tr>
      <w:tr>
        <w:tc>
          <w:tcPr/>
          <w:p>
            <w:pPr>
              <w:pStyle w:val="Compact"/>
            </w:pPr>
            <w:r>
              <w:t xml:space="preserve">Length</w:t>
            </w:r>
          </w:p>
        </w:tc>
        <w:tc>
          <w:tcPr/>
          <w:p>
            <w:pPr>
              <w:pStyle w:val="Compact"/>
            </w:pPr>
            <w:r>
              <w:t xml:space="preserve">___________</w:t>
            </w:r>
          </w:p>
        </w:tc>
        <w:tc>
          <w:tcPr/>
          <w:p>
            <w:pPr>
              <w:pStyle w:val="Compact"/>
            </w:pPr>
            <w:r>
              <w:t xml:space="preserve">___________</w:t>
            </w:r>
          </w:p>
        </w:tc>
      </w:tr>
      <w:tr>
        <w:tc>
          <w:tcPr/>
          <w:p>
            <w:pPr>
              <w:pStyle w:val="Compact"/>
            </w:pPr>
            <w:r>
              <w:t xml:space="preserve">Temperature</w:t>
            </w:r>
          </w:p>
        </w:tc>
        <w:tc>
          <w:tcPr/>
          <w:p>
            <w:pPr>
              <w:pStyle w:val="Compact"/>
            </w:pPr>
            <w:r>
              <w:t xml:space="preserve">___________</w:t>
            </w:r>
          </w:p>
        </w:tc>
        <w:tc>
          <w:tcPr/>
          <w:p>
            <w:pPr>
              <w:pStyle w:val="Compact"/>
            </w:pPr>
            <w:r>
              <w:t xml:space="preserve">___________</w:t>
            </w:r>
          </w:p>
        </w:tc>
      </w:tr>
    </w:tbl>
    <w:p>
      <w:pPr>
        <w:numPr>
          <w:ilvl w:val="0"/>
          <w:numId w:val="1002"/>
        </w:numPr>
      </w:pPr>
      <w:r>
        <w:t xml:space="preserve">A graduated cylinder is filled with liquid. The meniscus curves downward (concave). A student reads 38.0 mL at the top edge where the liquid touches the glass, but the bottom of the curve reads 37.2 mL. Which reading is correct, and why?</w:t>
      </w:r>
    </w:p>
    <w:p>
      <w:pPr>
        <w:numPr>
          <w:ilvl w:val="0"/>
          <w:numId w:val="1000"/>
        </w:numPr>
      </w:pPr>
      <w:r>
        <w:t xml:space="preserve">Correct reading: _____________ mL</w:t>
      </w:r>
    </w:p>
    <w:p>
      <w:pPr>
        <w:numPr>
          <w:ilvl w:val="0"/>
          <w:numId w:val="1000"/>
        </w:numPr>
      </w:pPr>
      <w:r>
        <w:t xml:space="preserve">Why: _______________________________________________</w:t>
      </w:r>
      <w:r>
        <w:t xml:space="preserve"> </w:t>
      </w:r>
      <w:r>
        <w:t xml:space="preserve">_______________________________________________</w:t>
      </w:r>
    </w:p>
    <w:p>
      <w:pPr>
        <w:numPr>
          <w:ilvl w:val="0"/>
          <w:numId w:val="1002"/>
        </w:numPr>
      </w:pPr>
      <w:r>
        <w:t xml:space="preserve">Two students measure the same object repeatedly. Student A gets: 14.1 g, 14.2 g, 14.1 g, 14.2 g. Student B gets: 14.1 g, 11.8 g, 15.3 g, 13.0 g. The true mass is 17.5 g.</w:t>
      </w:r>
    </w:p>
    <w:p>
      <w:pPr>
        <w:numPr>
          <w:ilvl w:val="0"/>
          <w:numId w:val="1000"/>
        </w:numPr>
      </w:pPr>
      <w:r>
        <w:t xml:space="preserve">Classify each student’s data:</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Student</w:t>
            </w:r>
          </w:p>
        </w:tc>
        <w:tc>
          <w:tcPr/>
          <w:p>
            <w:pPr>
              <w:pStyle w:val="Compact"/>
            </w:pPr>
            <w:r>
              <w:t xml:space="preserve">Precise? (yes/no)</w:t>
            </w:r>
          </w:p>
        </w:tc>
        <w:tc>
          <w:tcPr/>
          <w:p>
            <w:pPr>
              <w:pStyle w:val="Compact"/>
            </w:pPr>
            <w:r>
              <w:t xml:space="preserve">Accurate? (yes/no)</w:t>
            </w:r>
          </w:p>
        </w:tc>
      </w:tr>
      <w:tr>
        <w:tc>
          <w:tcPr/>
          <w:p>
            <w:pPr>
              <w:pStyle w:val="Compact"/>
            </w:pPr>
            <w:r>
              <w:t xml:space="preserve">Student A</w:t>
            </w:r>
          </w:p>
        </w:tc>
        <w:tc>
          <w:tcPr/>
          <w:p>
            <w:pPr>
              <w:pStyle w:val="Compact"/>
            </w:pPr>
          </w:p>
        </w:tc>
        <w:tc>
          <w:tcPr/>
          <w:p>
            <w:pPr>
              <w:pStyle w:val="Compact"/>
            </w:pPr>
          </w:p>
        </w:tc>
      </w:tr>
      <w:tr>
        <w:tc>
          <w:tcPr/>
          <w:p>
            <w:pPr>
              <w:pStyle w:val="Compact"/>
            </w:pPr>
            <w:r>
              <w:t xml:space="preserve">Student B</w:t>
            </w:r>
          </w:p>
        </w:tc>
        <w:tc>
          <w:tcPr/>
          <w:p>
            <w:pPr>
              <w:pStyle w:val="Compact"/>
            </w:pPr>
          </w:p>
        </w:tc>
        <w:tc>
          <w:tcPr/>
          <w:p>
            <w:pPr>
              <w:pStyle w:val="Compact"/>
            </w:pPr>
          </w:p>
        </w:tc>
      </w:tr>
    </w:tbl>
    <w:p>
      <w:pPr>
        <w:numPr>
          <w:ilvl w:val="0"/>
          <w:numId w:val="1000"/>
        </w:numPr>
      </w:pPr>
      <w:r>
        <w:t xml:space="preserve">Look at the figure below. Which dartboard best represents Student A’s data? ___________</w:t>
      </w:r>
    </w:p>
    <w:p>
      <w:pPr>
        <w:numPr>
          <w:ilvl w:val="0"/>
          <w:numId w:val="1000"/>
        </w:numPr>
      </w:pPr>
      <w:r>
        <w:t xml:space="preserve">Which best represents Student B’s data? ___________</w:t>
      </w:r>
    </w:p>
    <w:p>
      <w:pPr>
        <w:pStyle w:val="CaptionedFigure"/>
        <w:numPr>
          <w:ilvl w:val="0"/>
          <w:numId w:val="1000"/>
        </w:numPr>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8" name="Picture"/>
            <a:graphic>
              <a:graphicData uri="http://schemas.openxmlformats.org/drawingml/2006/picture">
                <pic:pic>
                  <pic:nvPicPr>
                    <pic:cNvPr descr="figures/accuracy_precision.png" id="19" name="Picture"/>
                    <pic:cNvPicPr>
                      <a:picLocks noChangeArrowheads="1" noChangeAspect="1"/>
                    </pic:cNvPicPr>
                  </pic:nvPicPr>
                  <pic:blipFill>
                    <a:blip r:embed="rId17"/>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numPr>
          <w:ilvl w:val="0"/>
          <w:numId w:val="1000"/>
        </w:numPr>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r>
        <w:pict>
          <v:rect style="width:0;height:1.5pt" o:hralign="center" o:hrstd="t" o:hr="t"/>
        </w:pict>
      </w:r>
    </w:p>
    <w:bookmarkEnd w:id="20"/>
    <w:bookmarkStart w:id="21" w:name="vocabulary-in-action"/>
    <w:p>
      <w:pPr>
        <w:pStyle w:val="Heading2"/>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003"/>
        </w:numPr>
      </w:pPr>
      <w:r>
        <w:rPr>
          <w:b/>
          <w:bCs/>
        </w:rPr>
        <w:t xml:space="preserve">SI unit:</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accuracy: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1"/>
    <w:bookmarkStart w:id="22" w:name="revise-your-model"/>
    <w:p>
      <w:pPr>
        <w:pStyle w:val="Heading2"/>
      </w:pPr>
      <w:r>
        <w:t xml:space="preserve">Revise Your Model</w:t>
      </w:r>
    </w:p>
    <w:p>
      <w:pPr>
        <w:pStyle w:val="FirstParagraph"/>
      </w:pPr>
      <w:r>
        <w:t xml:space="preserve">Return to your Initial Model. Update the unit column with the official SI unit for each quantity. Circle any row where your original guess was different from the SI unit.</w:t>
      </w:r>
    </w:p>
    <w:p>
      <w:pPr>
        <w:pStyle w:val="BodyText"/>
      </w:pPr>
      <w:r>
        <w:t xml:space="preserve">Then finish this Because / But / So sentence:</w:t>
      </w:r>
    </w:p>
    <w:p>
      <w:pPr>
        <w:pStyle w:val="BlockText"/>
      </w:pPr>
      <w:r>
        <w:t xml:space="preserve">A measurement recorded as</w:t>
      </w:r>
      <w:r>
        <w:t xml:space="preserve"> </w:t>
      </w:r>
      <w:r>
        <w:t xml:space="preserve">“5.2”</w:t>
      </w:r>
      <w:r>
        <w:t xml:space="preserve"> </w:t>
      </w:r>
      <w:r>
        <w:t xml:space="preserve">with no unit is not a complete measurement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2"/>
    <w:bookmarkStart w:id="23" w:name="exit-ticket"/>
    <w:p>
      <w:pPr>
        <w:pStyle w:val="Heading2"/>
      </w:pPr>
      <w:r>
        <w:t xml:space="preserve">Exit Ticket</w:t>
      </w:r>
    </w:p>
    <w:p>
      <w:pPr>
        <w:pStyle w:val="FirstParagraph"/>
      </w:pPr>
      <w:r>
        <w:t xml:space="preserve">A student measures the same liquid four times: 24.9 mL, 25.0 mL, 24.8 mL, 25.1 mL. The true value is 30.0 mL.</w:t>
      </w:r>
    </w:p>
    <w:p>
      <w:pPr>
        <w:pStyle w:val="Compact"/>
        <w:numPr>
          <w:ilvl w:val="0"/>
          <w:numId w:val="1004"/>
        </w:numPr>
      </w:pPr>
      <w:r>
        <w:t xml:space="preserve">Is the data precise? Explain in one sentence.</w:t>
      </w:r>
    </w:p>
    <w:p>
      <w:r>
        <w:pict>
          <v:rect style="width:0;height:1.5pt" o:hralign="center" o:hrstd="t" o:hr="t"/>
        </w:pict>
      </w:r>
    </w:p>
    <w:p>
      <w:r>
        <w:pict>
          <v:rect style="width:0;height:1.5pt" o:hralign="center" o:hrstd="t" o:hr="t"/>
        </w:pict>
      </w:r>
    </w:p>
    <w:p>
      <w:pPr>
        <w:pStyle w:val="Compact"/>
        <w:numPr>
          <w:ilvl w:val="0"/>
          <w:numId w:val="1005"/>
        </w:numPr>
      </w:pPr>
      <w:r>
        <w:t xml:space="preserve">Is the data accurate? Explain in one sentence.</w:t>
      </w:r>
    </w:p>
    <w:p>
      <w:r>
        <w:pict>
          <v:rect style="width:0;height:1.5pt" o:hralign="center" o:hrstd="t" o:hr="t"/>
        </w:pict>
      </w:r>
    </w:p>
    <w:p>
      <w:r>
        <w:pict>
          <v:rect style="width:0;height:1.5pt" o:hralign="center" o:hrstd="t" o:hr="t"/>
        </w:pict>
      </w:r>
    </w:p>
    <w:p>
      <w:pPr>
        <w:pStyle w:val="Compact"/>
        <w:numPr>
          <w:ilvl w:val="0"/>
          <w:numId w:val="1006"/>
        </w:numPr>
      </w:pPr>
      <w:r>
        <w:t xml:space="preserve">In one sentence, explain the difference between precision and accuracy. You may use the word</w:t>
      </w:r>
      <w:r>
        <w:t xml:space="preserve"> </w:t>
      </w:r>
      <w:r>
        <w:t xml:space="preserve">“dartboard”</w:t>
      </w:r>
      <w:r>
        <w:t xml:space="preserve"> </w:t>
      </w:r>
      <w:r>
        <w:t xml:space="preserve">or the word</w:t>
      </w:r>
      <w:r>
        <w:t xml:space="preserve"> </w:t>
      </w:r>
      <w:r>
        <w:t xml:space="preserve">“true value.”</w:t>
      </w:r>
    </w:p>
    <w:p>
      <w:r>
        <w:pict>
          <v:rect style="width:0;height:1.5pt" o:hralign="center" o:hrstd="t" o:hr="t"/>
        </w:pict>
      </w:r>
    </w:p>
    <w:p>
      <w:r>
        <w:pict>
          <v:rect style="width:0;height:1.5pt" o:hralign="center" o:hrstd="t" o:hr="t"/>
        </w:pict>
      </w:r>
    </w:p>
    <w:bookmarkEnd w:id="23"/>
    <w:bookmarkEnd w:id="2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2026-06-01T19:45:13Z</dcterms:created>
  <dcterms:modified xsi:type="dcterms:W3CDTF">2026-06-01T19:45:13Z</dcterms:modified>
</cp:coreProperties>
</file>

<file path=docProps/custom.xml><?xml version="1.0" encoding="utf-8"?>
<Properties xmlns="http://schemas.openxmlformats.org/officeDocument/2006/custom-properties" xmlns:vt="http://schemas.openxmlformats.org/officeDocument/2006/docPropsVTypes"/>
</file>