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hysical-behavior-of-matter-unit-plan"/>
    <w:p>
      <w:pPr>
        <w:pStyle w:val="Heading1"/>
      </w:pPr>
      <w:r>
        <w:t xml:space="preserve">Physical Behavior of Matter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 2: Physical Behavior of Matter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6 lessons · ~6 periods (42 min)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builds the particle-level classification scheme that the rest of HS-PS1 depends on. Students begin by sorting everyday samples into pure substances and mixtures, then explain states of matter and phase changes as energy-driven rearrangements of particles that conserve a substance’s identity. From there they learn to tell a physical change from a chemical one by reading the signs of new-substance formation, sharpen the element / compound / mixture distinction at the particle level, classify mixtures by particle size (solution, colloid, suspension), and finally choose a separation technique by matching a method to the physical-property difference it exploits. The through-line is</w:t>
      </w:r>
      <w:r>
        <w:t xml:space="preserve"> </w:t>
      </w:r>
      <w:r>
        <w:rPr>
          <w:i/>
          <w:iCs/>
        </w:rPr>
        <w:t xml:space="preserve">structure determines behavior</w:t>
      </w:r>
      <w:r>
        <w:t xml:space="preserve">: how matter is composed at the atomic scale governs how it is classified, how it changes, and how it can be pulled apart.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Classification of Matter</w:t>
            </w:r>
          </w:p>
        </w:tc>
        <w:tc>
          <w:tcPr/>
          <w:p>
            <w:pPr>
              <w:pStyle w:val="Compact"/>
            </w:pPr>
            <w:r>
              <w:t xml:space="preserve">Matter sorts into pure substances (elements, compounds) and mixtures (homogeneous, heterogeneous) — the eye is not enough; you must ask what the particles 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States of Matter &amp; Phase Changes</w:t>
            </w:r>
          </w:p>
        </w:tc>
        <w:tc>
          <w:tcPr/>
          <w:p>
            <w:pPr>
              <w:pStyle w:val="Compact"/>
            </w:pPr>
            <w:r>
              <w:t xml:space="preserve">Adding or removing energy changes particle spacing and motion, driving phase changes while the substance’s identity is conserved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Physical vs. Chemical Properties / Changes</w:t>
            </w:r>
          </w:p>
        </w:tc>
        <w:tc>
          <w:tcPr/>
          <w:p>
            <w:pPr>
              <w:pStyle w:val="Compact"/>
            </w:pPr>
            <w:r>
              <w:t xml:space="preserve">A physical change re-spaces particles (same substance); a chemical change breaks and remakes bonds to form new substances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Distinguishing Elements, Compounds, Mixtures</w:t>
            </w:r>
          </w:p>
        </w:tc>
        <w:tc>
          <w:tcPr/>
          <w:p>
            <w:pPr>
              <w:pStyle w:val="Compact"/>
            </w:pPr>
            <w:r>
              <w:t xml:space="preserve">One kind of atom vs. atoms chemically bonded in a fixed ratio vs. substances physically combined in any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Types of Mixtures</w:t>
            </w:r>
          </w:p>
        </w:tc>
        <w:tc>
          <w:tcPr/>
          <w:p>
            <w:pPr>
              <w:pStyle w:val="Compact"/>
            </w:pPr>
            <w:r>
              <w:t xml:space="preserve">Particle size sorts mixtures into solutions, colloids, and suspensions — inferred from bulk evidence like the Tyndall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Separating Mixtures</w:t>
            </w:r>
          </w:p>
        </w:tc>
        <w:tc>
          <w:tcPr/>
          <w:p>
            <w:pPr>
              <w:pStyle w:val="Compact"/>
            </w:pPr>
            <w:r>
              <w:t xml:space="preserve">Read the property difference (size, boiling point, solubility), then pick the tool — filtration, distillation, chromatography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Classification of Matter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t xml:space="preserve">“clear liquid”</w:t>
            </w:r>
            <w:r>
              <w:t xml:space="preserve"> </w:t>
            </w:r>
            <w:r>
              <w:t xml:space="preserve">— distilled water is a compound, saltwater is a mixture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States of Matter &amp; Phase Changes</w:t>
            </w:r>
          </w:p>
        </w:tc>
        <w:tc>
          <w:tcPr/>
          <w:p>
            <w:pPr>
              <w:pStyle w:val="Compact"/>
            </w:pPr>
            <w:r>
              <w:t xml:space="preserve">Dry ice sublimes — no puddle, ever; water ice melts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Physical vs. Chemical Properties / Changes</w:t>
            </w:r>
          </w:p>
        </w:tc>
        <w:tc>
          <w:tcPr/>
          <w:p>
            <w:pPr>
              <w:pStyle w:val="Compact"/>
            </w:pPr>
            <w:r>
              <w:t xml:space="preserve">Cut paper is still paper; burned paper is ash you cannot un-burn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Distinguishing Elements, Compounds, Mixtures</w:t>
            </w:r>
          </w:p>
        </w:tc>
        <w:tc>
          <w:tcPr/>
          <w:p>
            <w:pPr>
              <w:pStyle w:val="Compact"/>
            </w:pPr>
            <w:r>
              <w:t xml:space="preserve">Reactive sodium + poisonous chlorine → edible table salt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Types of Mixtures</w:t>
            </w:r>
          </w:p>
        </w:tc>
        <w:tc>
          <w:tcPr/>
          <w:p>
            <w:pPr>
              <w:pStyle w:val="Compact"/>
            </w:pPr>
            <w:r>
              <w:t xml:space="preserve">A flashlight beam vanishes in clear water but glows in milk or fog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06 Separating Mixtures</w:t>
            </w:r>
          </w:p>
        </w:tc>
        <w:tc>
          <w:tcPr/>
          <w:p>
            <w:pPr>
              <w:pStyle w:val="Compact"/>
            </w:pPr>
            <w:r>
              <w:t xml:space="preserve">Surrounded by undrinkable seawater — how do you make it fresh?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</w:tbl>
    <w:p>
      <w:pPr>
        <w:pStyle w:val="BodyText"/>
      </w:pPr>
      <w:r>
        <w:t xml:space="preserve">Double-period days (every other day) let the classification sort and the separation challenge run long.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(unit-opening circle: a time something looked one way but turned out to be another).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01, 04 (sample-card sorting with particle-level justification; classify-before-naming sort).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 (Building Thinking Classrooms)</w:t>
      </w:r>
      <w:r>
        <w:t xml:space="preserve">: Lessons 03, 06 (physical-vs-chemical thin-slices and</w:t>
      </w:r>
      <w:r>
        <w:t xml:space="preserve"> </w:t>
      </w:r>
      <w:r>
        <w:t xml:space="preserve">“which separation method?”</w:t>
      </w:r>
      <w:r>
        <w:t xml:space="preserve"> </w:t>
      </w:r>
      <w:r>
        <w:t xml:space="preserve">design tasks at vertical non-permanent surfaces, visibly random groups).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 (literacy)</w:t>
      </w:r>
      <w:r>
        <w:t xml:space="preserve">: Lessons 02, 05 (appositive sentences defining</w:t>
      </w:r>
      <w:r>
        <w:t xml:space="preserve"> </w:t>
      </w:r>
      <w:r>
        <w:rPr>
          <w:i/>
          <w:iCs/>
        </w:rPr>
        <w:t xml:space="preserve">sublimation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phase change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Tyndall effect</w:t>
      </w:r>
      <w:r>
        <w:t xml:space="preserve">; Because/But/So in the Elaborate phase).</w:t>
      </w:r>
    </w:p>
    <w:p>
      <w:pPr>
        <w:pStyle w:val="FirstParagraph"/>
      </w:pPr>
      <w:r>
        <w:t xml:space="preserve">SEL (opening connection + closing reflection), ELL/SPED supports, and OPTIC/CER literacy appear in every lesson, alongside a Curated Resources block.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 / Focus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HS-PS1-1</w:t>
            </w:r>
          </w:p>
        </w:tc>
        <w:tc>
          <w:tcPr/>
          <w:p>
            <w:pPr>
              <w:pStyle w:val="Compact"/>
            </w:pPr>
            <w:r>
              <w:t xml:space="preserve">Use the periodic table to predict properties based on the structure of atoms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HS-PS1-2</w:t>
            </w:r>
          </w:p>
        </w:tc>
        <w:tc>
          <w:tcPr/>
          <w:p>
            <w:pPr>
              <w:pStyle w:val="Compact"/>
            </w:pPr>
            <w:r>
              <w:t xml:space="preserve">Construct explanations for the outcome of reactions from the structure of matter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HS-PS1-3</w:t>
            </w:r>
          </w:p>
        </w:tc>
        <w:tc>
          <w:tcPr/>
          <w:p>
            <w:pPr>
              <w:pStyle w:val="Compact"/>
            </w:pPr>
            <w:r>
              <w:t xml:space="preserve">Gather bulk-scale evidence to infer the strength of electrical forces between particles</w:t>
            </w:r>
          </w:p>
        </w:tc>
        <w:tc>
          <w:tcPr/>
          <w:p>
            <w:pPr>
              <w:pStyle w:val="Compact"/>
            </w:pPr>
            <w:r>
              <w:t xml:space="preserve">03, 05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Foundational (SEP / CCC)</w:t>
            </w:r>
          </w:p>
        </w:tc>
        <w:tc>
          <w:tcPr/>
          <w:p>
            <w:pPr>
              <w:pStyle w:val="Compact"/>
            </w:pPr>
            <w:r>
              <w:t xml:space="preserve">Developing &amp; using models, analyzing data, designing solutions; Structure &amp; Function and Energy &amp; Matter as the particle-level foundation for the HS-PS1 strand</w:t>
            </w:r>
          </w:p>
        </w:tc>
        <w:tc>
          <w:tcPr/>
          <w:p>
            <w:pPr>
              <w:pStyle w:val="Compact"/>
            </w:pPr>
            <w:r>
              <w:t xml:space="preserve">01, 02, 06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pure substance · mixture · homogeneous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phase change · sublimation · kinetic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physical change · chemical change · intensive 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element · compound · mixture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solution · colloid · Tyndall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filtration · distillation · chromatography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2026-06-01T19:45:16Z</dcterms:created>
  <dcterms:modified xsi:type="dcterms:W3CDTF">2026-06-01T19:45:16Z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