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35caf2f216f78904570d2171ad81ca4bdad947f"/>
    <w:p>
      <w:pPr>
        <w:pStyle w:val="Heading1"/>
      </w:pPr>
      <w:r>
        <w:t xml:space="preserve">Photosynthesis — Energy Storage in Bonds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Heat and Energy — Lesson 03: Photosynthesis — Energy Storage in Bonds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HS-LS1-5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The dried leaf bursts into flame and releases heat and light.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 the energy came from originally:</w:t>
      </w:r>
      <w:r>
        <w:t xml:space="preserve"> </w:t>
      </w:r>
      <w:r>
        <w:t xml:space="preserve">the Sun. During photosynthesis, the plant used the Sun’s light energy to store chemical potential energy in the bonds of the sugar that built the leaf.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Created or released:</w:t>
      </w:r>
      <w:r>
        <w:t xml:space="preserve"> </w:t>
      </w:r>
      <w:r>
        <w:rPr>
          <w:i/>
          <w:iCs/>
        </w:rPr>
        <w:t xml:space="preserve">released</w:t>
      </w:r>
      <w:r>
        <w:t xml:space="preserve"> </w:t>
      </w:r>
      <w:r>
        <w:t xml:space="preserve">from storage, not created. The energy was already in the bonds; burning lets it back out as heat and light.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 or down on the diagram:</w:t>
      </w:r>
      <w:r>
        <w:t xml:space="preserve"> </w:t>
      </w:r>
      <w:r>
        <w:rPr>
          <w:i/>
          <w:iCs/>
        </w:rPr>
        <w:t xml:space="preserve">down</w:t>
      </w:r>
      <w:r>
        <w:t xml:space="preserve"> </w:t>
      </w:r>
      <w:r>
        <w:t xml:space="preserve">— burning runs the reaction in reverse (products → reactants), moving from the high energy level to the low energy level and releasing the stored energy.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identifying the Sun (via photosynthesis) as the original source; 1 point for</w:t>
      </w:r>
      <w:r>
        <w:t xml:space="preserve"> </w:t>
      </w:r>
      <w:r>
        <w:t xml:space="preserve">“released, not created”</w:t>
      </w:r>
      <w:r>
        <w:t xml:space="preserve"> </w:t>
      </w:r>
      <w:r>
        <w:t xml:space="preserve">AND</w:t>
      </w:r>
      <w:r>
        <w:t xml:space="preserve"> </w:t>
      </w:r>
      <w:r>
        <w:t xml:space="preserve">“down”</w:t>
      </w:r>
      <w:r>
        <w:t xml:space="preserve"> </w:t>
      </w:r>
      <w:r>
        <w:t xml:space="preserve">on the diagram. A student who answers</w:t>
      </w:r>
      <w:r>
        <w:t xml:space="preserve"> </w:t>
      </w:r>
      <w:r>
        <w:t xml:space="preserve">“the fire makes the energy”</w:t>
      </w:r>
      <w:r>
        <w:t xml:space="preserve"> </w:t>
      </w:r>
      <w:r>
        <w:t xml:space="preserve">has the core misconception — provide written feedback: energy is never created; it was stored by the Sun and is only being released. NYSSLS: HS-LS1-5.</w:t>
      </w:r>
    </w:p>
    <w:p>
      <w:pPr>
        <w:pStyle w:val="BodyText"/>
      </w:pPr>
      <w:r>
        <w:rPr>
          <w:b/>
          <w:bCs/>
        </w:rPr>
        <w:t xml:space="preserve">2. You eat a salad and later have energy to walk to class.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the plant stored:</w:t>
      </w:r>
      <w:r>
        <w:t xml:space="preserve"> </w:t>
      </w:r>
      <w:r>
        <w:t xml:space="preserve">chemical potential energy — sugar (and other high-energy molecules) built using sunlight while the lettuce sat in the field.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Original source of that energy:</w:t>
      </w:r>
      <w:r>
        <w:t xml:space="preserve"> </w:t>
      </w:r>
      <w:r>
        <w:t xml:space="preserve">the Sun (light energy captured by photosynthesis).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Forward or reverse: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reverse</w:t>
      </w:r>
      <w:r>
        <w:t xml:space="preserve"> </w:t>
      </w:r>
      <w:r>
        <w:t xml:space="preserve">— your body runs cellular respiration, which is photosynthesis backwards (C₆H₁₂O₆ + 6 O₂ → 6 CO₂ + 6 H₂O), releasing the stored energy for you to use.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naming sunlight/photosynthesis as the source of the stored energy; 1 point for recognizing that the body releases it by running the reaction in reverse (respiration). Accept</w:t>
      </w:r>
      <w:r>
        <w:t xml:space="preserve"> </w:t>
      </w:r>
      <w:r>
        <w:t xml:space="preserve">“burns the sugar”</w:t>
      </w:r>
      <w:r>
        <w:t xml:space="preserve"> </w:t>
      </w:r>
      <w:r>
        <w:t xml:space="preserve">as an informal description of respiration. NYSSLS: HS-LS1-5.</w:t>
      </w:r>
    </w:p>
    <w:p>
      <w:pPr>
        <w:pStyle w:val="BodyText"/>
      </w:pPr>
      <w:r>
        <w:rPr>
          <w:b/>
          <w:bCs/>
        </w:rPr>
        <w:t xml:space="preserve">3. Same atoms, two sides of the equation.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Which side stores more chemical potential energy: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products</w:t>
      </w:r>
      <w:r>
        <w:t xml:space="preserve"> </w:t>
      </w:r>
      <w:r>
        <w:t xml:space="preserve">(C₆H₁₂O₆ + 6 O₂). The sugar is the fuel; it holds more energy than CO₂ + H₂O.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makes one side store more if the atoms are identical:</w:t>
      </w:r>
      <w:r>
        <w:t xml:space="preserve"> </w:t>
      </w:r>
      <w:r>
        <w:t xml:space="preserve">the atoms are arranged into</w:t>
      </w:r>
      <w:r>
        <w:t xml:space="preserve"> </w:t>
      </w:r>
      <w:r>
        <w:rPr>
          <w:i/>
          <w:iCs/>
        </w:rPr>
        <w:t xml:space="preserve">different bonds</w:t>
      </w:r>
      <w:r>
        <w:t xml:space="preserve">. Different bonds store different amounts of energy; the product bonds (in sugar and O₂) hold more chemical potential energy than the reactant bonds.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the extra energy came from:</w:t>
      </w:r>
      <w:r>
        <w:t xml:space="preserve"> </w:t>
      </w:r>
      <w:r>
        <w:t xml:space="preserve">the Sun’s light energy, added during photosynthesis and stored in the new product bonds.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correctly choosing the products as the higher-energy side; 1 point for explaining that the</w:t>
      </w:r>
      <w:r>
        <w:t xml:space="preserve"> </w:t>
      </w:r>
      <w:r>
        <w:rPr>
          <w:i/>
          <w:iCs/>
        </w:rPr>
        <w:t xml:space="preserve">bonds</w:t>
      </w:r>
      <w:r>
        <w:t xml:space="preserve"> </w:t>
      </w:r>
      <w:r>
        <w:t xml:space="preserve">differ (not the atoms) AND naming light/the Sun as the source of the extra energy. A student who says</w:t>
      </w:r>
      <w:r>
        <w:t xml:space="preserve"> </w:t>
      </w:r>
      <w:r>
        <w:t xml:space="preserve">“the products have more atoms”</w:t>
      </w:r>
      <w:r>
        <w:t xml:space="preserve"> </w:t>
      </w:r>
      <w:r>
        <w:t xml:space="preserve">has the count-vs-energy confusion — note that the atom counts are equal (the equation balances); it is the bonds that differ. NYSSLS: HS-LS1-5.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Which side stores more chemical potential energy?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products</w:t>
      </w:r>
      <w:r>
        <w:t xml:space="preserve"> </w:t>
      </w:r>
      <w:r>
        <w:t xml:space="preserve">(C₆H₁₂O₆ + 6 O₂) store more chemical potential energy than the reactants (CO₂ + H₂O).</w:t>
      </w:r>
      <w:r>
        <w:t xml:space="preserve"> </w:t>
      </w:r>
      <w:r>
        <w:rPr>
          <w:i/>
          <w:iCs/>
        </w:rPr>
        <w:t xml:space="preserve">How we know:</w:t>
      </w:r>
      <w:r>
        <w:t xml:space="preserve"> </w:t>
      </w:r>
      <w:r>
        <w:t xml:space="preserve">the sugar is a fuel — it releases energy when burned or respired — so it must have held that energy beforehand; on the energy diagram the products sit on the higher level.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choosing the products; 1 point for a correct one-sentence justification (the products are the fuel / they release energy when burned / they sit higher on the diagram because light energy was added and stored). Choosing the reactants is incorrect — the energy-flow logic is reversed. NYSSLS: HS-LS1-5.</w:t>
      </w:r>
    </w:p>
    <w:p>
      <w:pPr>
        <w:pStyle w:val="BodyText"/>
      </w:pPr>
      <w:r>
        <w:rPr>
          <w:b/>
          <w:bCs/>
        </w:rPr>
        <w:t xml:space="preserve">(b) What supplies the energy that photosynthesis stores?</w:t>
      </w:r>
    </w:p>
    <w:p>
      <w:pPr>
        <w:pStyle w:val="BodyText"/>
      </w:pPr>
      <w:r>
        <w:rPr>
          <w:b/>
          <w:bCs/>
        </w:rPr>
        <w:t xml:space="preserve">Light energy</w:t>
      </w:r>
      <w:r>
        <w:t xml:space="preserve"> </w:t>
      </w:r>
      <w:r>
        <w:t xml:space="preserve">supplies it, and it ultimately comes from the</w:t>
      </w:r>
      <w:r>
        <w:t xml:space="preserve"> </w:t>
      </w:r>
      <w:r>
        <w:rPr>
          <w:b/>
          <w:bCs/>
        </w:rPr>
        <w:t xml:space="preserve">Sun</w:t>
      </w:r>
      <w:r>
        <w:t xml:space="preserve">. The plant absorbs sunlight and stores that energy in the chemical bonds of the sugar it builds.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“light energy / sunlight,”</w:t>
      </w:r>
      <w:r>
        <w:t xml:space="preserve"> </w:t>
      </w:r>
      <w:r>
        <w:t xml:space="preserve">with full credit for naming the Sun as the ultimate source. A response of</w:t>
      </w:r>
      <w:r>
        <w:t xml:space="preserve"> </w:t>
      </w:r>
      <w:r>
        <w:t xml:space="preserve">“the soil”</w:t>
      </w:r>
      <w:r>
        <w:t xml:space="preserve"> </w:t>
      </w:r>
      <w:r>
        <w:t xml:space="preserve">or</w:t>
      </w:r>
      <w:r>
        <w:t xml:space="preserve"> </w:t>
      </w:r>
      <w:r>
        <w:t xml:space="preserve">“nutrients”</w:t>
      </w:r>
      <w:r>
        <w:t xml:space="preserve"> </w:t>
      </w:r>
      <w:r>
        <w:t xml:space="preserve">is incorrect for the</w:t>
      </w:r>
      <w:r>
        <w:t xml:space="preserve"> </w:t>
      </w:r>
      <w:r>
        <w:rPr>
          <w:i/>
          <w:iCs/>
        </w:rPr>
        <w:t xml:space="preserve">energy</w:t>
      </w:r>
      <w:r>
        <w:t xml:space="preserve"> </w:t>
      </w:r>
      <w:r>
        <w:t xml:space="preserve">source (soil supplies atoms, not the energy) — provide feedback distinguishing matter source from energy source. NYSSLS: HS-LS1-5.</w:t>
      </w:r>
    </w:p>
    <w:p>
      <w:pPr>
        <w:pStyle w:val="BodyText"/>
      </w:pPr>
      <w:r>
        <w:rPr>
          <w:b/>
          <w:bCs/>
        </w:rPr>
        <w:t xml:space="preserve">(c) Trace the marshmallow’s heat back to its source.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The campfire’s heat is chemical potential energy released from the bonds of the wood/marshmallow → that energy was stored in the bonds when the plant (sugarcane for the marshmallow’s sugar, or the tree for the wood) ran photosynthesis → photosynthesis used light energy → that light energy came from the</w:t>
      </w:r>
      <w:r>
        <w:t xml:space="preserve"> </w:t>
      </w:r>
      <w:r>
        <w:rPr>
          <w:b/>
          <w:bCs/>
        </w:rPr>
        <w:t xml:space="preserve">Sun</w:t>
      </w:r>
      <w:r>
        <w:t xml:space="preserve">. So the marshmallow’s heat is stored sunlight being released, with energy conserved at every step.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chain that ends at the Sun and correctly identifies the middle steps — energy stored in bonds by photosynthesis, released by burning — earns full credit. The minimum acceptable chain is: heat ← stored chemical energy in bonds ← photosynthesis ← light ← Sun.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tracing the heat to stored chemical (bond) energy from photosynthesis; 1 point for reaching the Sun/light as the original source. Partial credit (1 point) for stopping at</w:t>
      </w:r>
      <w:r>
        <w:t xml:space="preserve"> </w:t>
      </w:r>
      <w:r>
        <w:t xml:space="preserve">“the wood”</w:t>
      </w:r>
      <w:r>
        <w:t xml:space="preserve"> </w:t>
      </w:r>
      <w:r>
        <w:t xml:space="preserve">or</w:t>
      </w:r>
      <w:r>
        <w:t xml:space="preserve"> </w:t>
      </w:r>
      <w:r>
        <w:t xml:space="preserve">“the plant”</w:t>
      </w:r>
      <w:r>
        <w:t xml:space="preserve"> </w:t>
      </w:r>
      <w:r>
        <w:t xml:space="preserve">without reaching sunlight. NYSSLS: HS-LS1-5.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4"/>
        </w:numPr>
      </w:pPr>
      <w:r>
        <w:t xml:space="preserve">Any statement connecting their own energy (food, calories, fuel) back to sunlight — students who say</w:t>
      </w:r>
      <w:r>
        <w:t xml:space="preserve"> </w:t>
      </w:r>
      <w:r>
        <w:t xml:space="preserve">“all my energy is basically stored sunlight”</w:t>
      </w:r>
      <w:r>
        <w:t xml:space="preserve"> </w:t>
      </w:r>
      <w:r>
        <w:t xml:space="preserve">are showing the central transfer of the lesson landed.</w:t>
      </w:r>
    </w:p>
    <w:p>
      <w:pPr>
        <w:pStyle w:val="Compact"/>
        <w:numPr>
          <w:ilvl w:val="0"/>
          <w:numId w:val="1004"/>
        </w:numPr>
      </w:pPr>
      <w:r>
        <w:t xml:space="preserve">Responses that name a partner or a moment at the vertical-surface boards as the thing that shifted their thinking — this signals the BTC group structure supported their reasoning; note these students as evidence the random-groups + vertical-surfaces routine is working.</w:t>
      </w:r>
    </w:p>
    <w:p>
      <w:pPr>
        <w:pStyle w:val="Compact"/>
        <w:numPr>
          <w:ilvl w:val="0"/>
          <w:numId w:val="1004"/>
        </w:numPr>
      </w:pPr>
      <w:r>
        <w:t xml:space="preserve">Surprise specifically about</w:t>
      </w:r>
      <w:r>
        <w:t xml:space="preserve"> </w:t>
      </w:r>
      <w:r>
        <w:rPr>
          <w:i/>
          <w:iCs/>
        </w:rPr>
        <w:t xml:space="preserve">conservation</w:t>
      </w:r>
      <w:r>
        <w:t xml:space="preserve"> </w:t>
      </w:r>
      <w:r>
        <w:t xml:space="preserve">—</w:t>
      </w:r>
      <w:r>
        <w:t xml:space="preserve"> </w:t>
      </w:r>
      <w:r>
        <w:t xml:space="preserve">“I thought fire made energy, but it was already there”</w:t>
      </w:r>
      <w:r>
        <w:t xml:space="preserve"> </w:t>
      </w:r>
      <w:r>
        <w:t xml:space="preserve">— is the strongest evidence the conservation-of-energy concept took hold.</w:t>
      </w:r>
    </w:p>
    <w:p>
      <w:pPr>
        <w:pStyle w:val="FirstParagraph"/>
      </w:pPr>
      <w:r>
        <w:t xml:space="preserve">If a student’s Exit Ticket places the reactants (CO₂ + H₂O) as the higher-energy side, the energy-flow logic is reversed — a 30-second check at the start of the next lesson (ask:</w:t>
      </w:r>
      <w:r>
        <w:t xml:space="preserve"> </w:t>
      </w:r>
      <w:r>
        <w:t xml:space="preserve">“which one burns and releases heat? that’s the one with more stored energy”</w:t>
      </w:r>
      <w:r>
        <w:t xml:space="preserve">) should resolve it before the next lesson builds on stored chemical energy.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2026-06-01T19:45:20Z</dcterms:created>
  <dcterms:modified xsi:type="dcterms:W3CDTF">2026-06-01T19:45:20Z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