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naming-compounds-student-worksheet"/>
    <w:p>
      <w:pPr>
        <w:pStyle w:val="Heading1"/>
      </w:pPr>
      <w:r>
        <w:t xml:space="preserve">Naming Compounds — Student Worksheet</w:t>
      </w:r>
    </w:p>
    <w:p>
      <w:pPr>
        <w:pStyle w:val="FirstParagraph"/>
      </w:pPr>
      <w:r>
        <w:rPr>
          <w:b/>
          <w:bCs/>
        </w:rPr>
        <w:t xml:space="preserve">Unit: Chemical Bonding — Lesson 01</w:t>
      </w:r>
      <w:r>
        <w:t xml:space="preserve"> </w:t>
      </w:r>
      <w:r>
        <w:t xml:space="preserve">Name: _______________________ Date: __________ Period: ____</w:t>
      </w:r>
    </w:p>
    <w:p>
      <w:r>
        <w:pict>
          <v:rect style="width:0;height:1.5pt" o:hralign="center" o:hrstd="t" o:hr="t"/>
        </w:pict>
      </w:r>
    </w:p>
    <w:bookmarkStart w:id="9" w:name="phenomenon"/>
    <w:p>
      <w:pPr>
        <w:pStyle w:val="Heading2"/>
      </w:pPr>
      <w:r>
        <w:t xml:space="preserve">Phenomenon</w:t>
      </w:r>
    </w:p>
    <w:p>
      <w:pPr>
        <w:pStyle w:val="FirstParagraph"/>
      </w:pPr>
      <w:r>
        <w:t xml:space="preserve">Two food labels are on the screen. One product</w:t>
      </w:r>
      <w:r>
        <w:t xml:space="preserve"> </w:t>
      </w:r>
      <w:r>
        <w:t xml:space="preserve">“contains sodium.”</w:t>
      </w:r>
      <w:r>
        <w:t xml:space="preserve"> </w:t>
      </w:r>
      <w:r>
        <w:t xml:space="preserve">The other</w:t>
      </w:r>
      <w:r>
        <w:t xml:space="preserve"> </w:t>
      </w:r>
      <w:r>
        <w:t xml:space="preserve">“contains sodium chloride.”</w:t>
      </w:r>
      <w:r>
        <w:t xml:space="preserve"> </w:t>
      </w:r>
      <w:r>
        <w:t xml:space="preserve">Sodium (Na) is a metal that bursts into flame in water. Sodium chloride (NaCl) is the salt on your fries. Then look at three formulas that look almost identical:</w:t>
      </w:r>
      <w:r>
        <w:t xml:space="preserve"> </w:t>
      </w:r>
      <w:r>
        <w:rPr>
          <w:b/>
          <w:bCs/>
        </w:rPr>
        <w:t xml:space="preserve">CO</w:t>
      </w:r>
      <w:r>
        <w:t xml:space="preserve"> </w:t>
      </w:r>
      <w:r>
        <w:t xml:space="preserve">(carbon monoxide — a deadly gas),</w:t>
      </w:r>
      <w:r>
        <w:t xml:space="preserve"> </w:t>
      </w:r>
      <w:r>
        <w:rPr>
          <w:b/>
          <w:bCs/>
        </w:rPr>
        <w:t xml:space="preserve">CO₂</w:t>
      </w:r>
      <w:r>
        <w:t xml:space="preserve"> </w:t>
      </w:r>
      <w:r>
        <w:t xml:space="preserve">(carbon dioxide — the gas you exhale), and</w:t>
      </w:r>
      <w:r>
        <w:t xml:space="preserve"> </w:t>
      </w:r>
      <w:r>
        <w:rPr>
          <w:b/>
          <w:bCs/>
        </w:rPr>
        <w:t xml:space="preserve">CaCO₃</w:t>
      </w:r>
      <w:r>
        <w:t xml:space="preserve"> </w:t>
      </w:r>
      <w:r>
        <w:t xml:space="preserve">(calcium carbonate — chalk and seashells). A tiny change in the formula or the name flips a substance from safe to dangerous.</w:t>
      </w:r>
    </w:p>
    <w:p>
      <w:pPr>
        <w:pStyle w:val="BodyText"/>
      </w:pPr>
      <w:r>
        <w:rPr>
          <w:b/>
          <w:bCs/>
        </w:rPr>
        <w:t xml:space="preserve">Driving question:</w:t>
      </w:r>
      <w:r>
        <w:t xml:space="preserve"> </w:t>
      </w:r>
      <w:r>
        <w:t xml:space="preserve">Why does chemistry need such a precise naming system — and what rules make a name tell you exactly which atoms are present and how many?</w:t>
      </w:r>
    </w:p>
    <w:p>
      <w:r>
        <w:pict>
          <v:rect style="width:0;height:1.5pt" o:hralign="center" o:hrstd="t" o:hr="t"/>
        </w:pict>
      </w:r>
    </w:p>
    <w:bookmarkEnd w:id="9"/>
    <w:bookmarkStart w:id="10" w:name="notice-wonder"/>
    <w:p>
      <w:pPr>
        <w:pStyle w:val="Heading2"/>
      </w:pPr>
      <w:r>
        <w:t xml:space="preserve">Notice &amp; Wonder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 notice…</w:t>
            </w:r>
          </w:p>
        </w:tc>
        <w:tc>
          <w:tcPr/>
          <w:p>
            <w:pPr>
              <w:pStyle w:val="Compact"/>
            </w:pPr>
            <w:r>
              <w:t xml:space="preserve">I wonder…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Turn &amp; Talk #1:</w:t>
      </w:r>
      <w:r>
        <w:t xml:space="preserve"> </w:t>
      </w:r>
      <w:r>
        <w:t xml:space="preserve">NaCl is named</w:t>
      </w:r>
      <w:r>
        <w:t xml:space="preserve"> </w:t>
      </w:r>
      <w:r>
        <w:t xml:space="preserve">“sodium chloride”</w:t>
      </w:r>
      <w:r>
        <w:t xml:space="preserve"> </w:t>
      </w:r>
      <w:r>
        <w:t xml:space="preserve">with no number-prefix, but CO₂ is named</w:t>
      </w:r>
      <w:r>
        <w:t xml:space="preserve"> </w:t>
      </w:r>
      <w:r>
        <w:t xml:space="preserve">“carbon</w:t>
      </w:r>
      <w:r>
        <w:t xml:space="preserve"> </w:t>
      </w:r>
      <w:r>
        <w:rPr>
          <w:b/>
          <w:bCs/>
        </w:rPr>
        <w:t xml:space="preserve">di</w:t>
      </w:r>
      <w:r>
        <w:t xml:space="preserve">oxide”</w:t>
      </w:r>
      <w:r>
        <w:t xml:space="preserve"> </w:t>
      </w:r>
      <w:r>
        <w:t xml:space="preserve">— with a</w:t>
      </w:r>
      <w:r>
        <w:t xml:space="preserve"> </w:t>
      </w:r>
      <w:r>
        <w:t xml:space="preserve">“di-”</w:t>
      </w:r>
      <w:r>
        <w:t xml:space="preserve"> </w:t>
      </w:r>
      <w:r>
        <w:t xml:space="preserve">telling you there are two oxygens. In one sentence: why might one type of compound need a prefix to count atoms while another type does not?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0"/>
    <w:bookmarkStart w:id="11" w:name="initial-model"/>
    <w:p>
      <w:pPr>
        <w:pStyle w:val="Heading2"/>
      </w:pPr>
      <w:r>
        <w:t xml:space="preserve">Initial Model</w:t>
      </w:r>
    </w:p>
    <w:p>
      <w:pPr>
        <w:pStyle w:val="FirstParagraph"/>
      </w:pPr>
      <w:r>
        <w:t xml:space="preserve">Before your teacher gives you any rules, use your</w:t>
      </w:r>
      <w:r>
        <w:t xml:space="preserve"> </w:t>
      </w:r>
      <w:r>
        <w:rPr>
          <w:b/>
          <w:bCs/>
        </w:rPr>
        <w:t xml:space="preserve">ion cards</w:t>
      </w:r>
      <w:r>
        <w:t xml:space="preserve">. Pick one cation (positive ion) and one anion (negative ion), and combine them so the total positive charge exactly cancels the total negative charge. Record what you built.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Cation (charge)</w:t>
            </w:r>
          </w:p>
        </w:tc>
        <w:tc>
          <w:tcPr/>
          <w:p>
            <w:pPr>
              <w:pStyle w:val="Compact"/>
            </w:pPr>
            <w:r>
              <w:t xml:space="preserve">Anion (charge)</w:t>
            </w:r>
          </w:p>
        </w:tc>
        <w:tc>
          <w:tcPr/>
          <w:p>
            <w:pPr>
              <w:pStyle w:val="Compact"/>
            </w:pPr>
            <w:r>
              <w:t xml:space="preserve">How many of each to balance?</w:t>
            </w:r>
          </w:p>
        </w:tc>
        <w:tc>
          <w:tcPr/>
          <w:p>
            <w:pPr>
              <w:pStyle w:val="Compact"/>
            </w:pPr>
            <w:r>
              <w:t xml:space="preserve">Formula you built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Na⁺ (+1)</w:t>
            </w:r>
          </w:p>
        </w:tc>
        <w:tc>
          <w:tcPr/>
          <w:p>
            <w:pPr>
              <w:pStyle w:val="Compact"/>
            </w:pPr>
            <w:r>
              <w:t xml:space="preserve">Cl⁻ (−1)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Ca²⁺ (+2)</w:t>
            </w:r>
          </w:p>
        </w:tc>
        <w:tc>
          <w:tcPr/>
          <w:p>
            <w:pPr>
              <w:pStyle w:val="Compact"/>
            </w:pPr>
            <w:r>
              <w:t xml:space="preserve">Cl⁻ (−1)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Al³⁺ (+3)</w:t>
            </w:r>
          </w:p>
        </w:tc>
        <w:tc>
          <w:tcPr/>
          <w:p>
            <w:pPr>
              <w:pStyle w:val="Compact"/>
            </w:pPr>
            <w:r>
              <w:t xml:space="preserve">O²⁻ (−2)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numPr>
          <w:ilvl w:val="0"/>
          <w:numId w:val="1001"/>
        </w:numPr>
      </w:pPr>
      <w:r>
        <w:t xml:space="preserve">For Ca²⁺ + Cl⁻, why did you need more than one chloride? _______________________________________________</w:t>
      </w:r>
    </w:p>
    <w:p>
      <w:pPr>
        <w:numPr>
          <w:ilvl w:val="0"/>
          <w:numId w:val="1001"/>
        </w:numPr>
      </w:pPr>
      <w:r>
        <w:t xml:space="preserve">Where do the subscripts in the formula come from? _______________________________________________</w:t>
      </w:r>
    </w:p>
    <w:p>
      <w:r>
        <w:pict>
          <v:rect style="width:0;height:1.5pt" o:hralign="center" o:hrstd="t" o:hr="t"/>
        </w:pict>
      </w:r>
    </w:p>
    <w:bookmarkEnd w:id="11"/>
    <w:bookmarkStart w:id="17" w:name="investigation"/>
    <w:p>
      <w:pPr>
        <w:pStyle w:val="Heading2"/>
      </w:pPr>
      <w:r>
        <w:t xml:space="preserve">Investigation</w:t>
      </w:r>
    </w:p>
    <w:bookmarkStart w:id="12" w:name="X6fff5cfcff15cb01e26d2cf66498779ea7de07a"/>
    <w:p>
      <w:pPr>
        <w:pStyle w:val="Heading3"/>
      </w:pPr>
      <w:r>
        <w:t xml:space="preserve">Part 1 — ABCs: Sort the cards (before any rules)</w:t>
      </w:r>
    </w:p>
    <w:p>
      <w:pPr>
        <w:pStyle w:val="FirstParagraph"/>
      </w:pPr>
      <w:r>
        <w:t xml:space="preserve">Sort your</w:t>
      </w:r>
      <w:r>
        <w:t xml:space="preserve"> </w:t>
      </w:r>
      <w:r>
        <w:rPr>
          <w:b/>
          <w:bCs/>
        </w:rPr>
        <w:t xml:space="preserve">formula cards</w:t>
      </w:r>
      <w:r>
        <w:t xml:space="preserve"> </w:t>
      </w:r>
      <w:r>
        <w:t xml:space="preserve">into piles that</w:t>
      </w:r>
      <w:r>
        <w:t xml:space="preserve"> </w:t>
      </w:r>
      <w:r>
        <w:t xml:space="preserve">“feel like they go together.”</w:t>
      </w:r>
      <w:r>
        <w:t xml:space="preserve"> </w:t>
      </w:r>
      <w:r>
        <w:t xml:space="preserve">Then describe what each pile has in common —</w:t>
      </w:r>
      <w:r>
        <w:t xml:space="preserve"> </w:t>
      </w:r>
      <w:r>
        <w:rPr>
          <w:i/>
          <w:iCs/>
        </w:rPr>
        <w:t xml:space="preserve">before</w:t>
      </w:r>
      <w:r>
        <w:t xml:space="preserve"> </w:t>
      </w:r>
      <w:r>
        <w:t xml:space="preserve">your teacher names the categories.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Pile</w:t>
            </w:r>
          </w:p>
        </w:tc>
        <w:tc>
          <w:tcPr/>
          <w:p>
            <w:pPr>
              <w:pStyle w:val="Compact"/>
            </w:pPr>
            <w:r>
              <w:t xml:space="preserve">Example formulas in this pile</w:t>
            </w:r>
          </w:p>
        </w:tc>
        <w:tc>
          <w:tcPr/>
          <w:p>
            <w:pPr>
              <w:pStyle w:val="Compact"/>
            </w:pPr>
            <w:r>
              <w:t xml:space="preserve">What do they have in common?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Pile 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Pile 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Pile 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Which pile’s</w:t>
      </w:r>
      <w:r>
        <w:t xml:space="preserve"> </w:t>
      </w:r>
      <w:r>
        <w:rPr>
          <w:b/>
          <w:bCs/>
        </w:rPr>
        <w:t xml:space="preserve">names</w:t>
      </w:r>
      <w:r>
        <w:t xml:space="preserve"> </w:t>
      </w:r>
      <w:r>
        <w:t xml:space="preserve">had counting words like</w:t>
      </w:r>
      <w:r>
        <w:t xml:space="preserve"> </w:t>
      </w:r>
      <w:r>
        <w:t xml:space="preserve">“di-”</w:t>
      </w:r>
      <w:r>
        <w:t xml:space="preserve"> </w:t>
      </w:r>
      <w:r>
        <w:t xml:space="preserve">or</w:t>
      </w:r>
      <w:r>
        <w:t xml:space="preserve"> </w:t>
      </w:r>
      <w:r>
        <w:t xml:space="preserve">“tetra-”</w:t>
      </w:r>
      <w:r>
        <w:t xml:space="preserve"> </w:t>
      </w:r>
      <w:r>
        <w:t xml:space="preserve">in them? _______________</w:t>
      </w:r>
    </w:p>
    <w:bookmarkEnd w:id="12"/>
    <w:bookmarkStart w:id="16" w:name="part-2-walk-the-flow-chart"/>
    <w:p>
      <w:pPr>
        <w:pStyle w:val="Heading3"/>
      </w:pPr>
      <w:r>
        <w:t xml:space="preserve">Part 2 — Walk the flow-chart</w:t>
      </w:r>
    </w:p>
    <w:p>
      <w:pPr>
        <w:pStyle w:val="FirstParagraph"/>
      </w:pPr>
      <w:r>
        <w:t xml:space="preserve">Use the decision flow-chart below. For each formula: ask</w:t>
      </w:r>
      <w:r>
        <w:t xml:space="preserve"> </w:t>
      </w:r>
      <w:r>
        <w:rPr>
          <w:i/>
          <w:iCs/>
        </w:rPr>
        <w:t xml:space="preserve">what kinds of elements?</w:t>
      </w:r>
      <w:r>
        <w:t xml:space="preserve">, choose the branch, then write the name.</w:t>
      </w:r>
    </w:p>
    <w:p>
      <w:pPr>
        <w:pStyle w:val="CaptionedFigure"/>
      </w:pPr>
      <w:r>
        <w:drawing>
          <wp:inline>
            <wp:extent cx="6121400" cy="4668502"/>
            <wp:effectExtent b="0" l="0" r="0" t="0"/>
            <wp:docPr descr="Decision flow-chart for naming compounds. A top box ‘Start: a chemical formula’ leads to a decision box ‘What kinds of elements?’ that branches three ways: ‘Metal + nonmetal (IONIC)’, ‘Two nonmetals (COVALENT)’, and ‘Begins with H, in water (ACID)’. The ionic branch splits into ‘Monatomic anion: name + -ide’ and ‘Polyatomic ion: keep its name’. The covalent branch leads to ‘Greek prefixes for BOTH elements’. The acid branch leads to a rule box for converting -ide, -ate, and -ite endings into acid names. The bottom row shows worked examples: NaCl = sodium chloride, CaCO3 = calcium carbonate, CO2 = carbon dioxide, HCl(aq) = hydrochloric acid." title="" id="14" name="Picture"/>
            <a:graphic>
              <a:graphicData uri="http://schemas.openxmlformats.org/drawingml/2006/picture">
                <pic:pic>
                  <pic:nvPicPr>
                    <pic:cNvPr descr="figures/naming_flowchart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1400" cy="46685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Decision flow-chart for naming compounds. A top box</w:t>
      </w:r>
      <w:r>
        <w:t xml:space="preserve"> </w:t>
      </w:r>
      <w:r>
        <w:t xml:space="preserve">‘Start: a chemical formula’</w:t>
      </w:r>
      <w:r>
        <w:t xml:space="preserve"> </w:t>
      </w:r>
      <w:r>
        <w:t xml:space="preserve">leads to a decision box</w:t>
      </w:r>
      <w:r>
        <w:t xml:space="preserve"> </w:t>
      </w:r>
      <w:r>
        <w:t xml:space="preserve">‘What kinds of elements?’</w:t>
      </w:r>
      <w:r>
        <w:t xml:space="preserve"> </w:t>
      </w:r>
      <w:r>
        <w:t xml:space="preserve">that branches three ways:</w:t>
      </w:r>
      <w:r>
        <w:t xml:space="preserve"> </w:t>
      </w:r>
      <w:r>
        <w:t xml:space="preserve">‘Metal + nonmetal (IONIC)’</w:t>
      </w:r>
      <w:r>
        <w:t xml:space="preserve">,</w:t>
      </w:r>
      <w:r>
        <w:t xml:space="preserve"> </w:t>
      </w:r>
      <w:r>
        <w:t xml:space="preserve">‘Two nonmetals (COVALENT)’</w:t>
      </w:r>
      <w:r>
        <w:t xml:space="preserve">, and</w:t>
      </w:r>
      <w:r>
        <w:t xml:space="preserve"> </w:t>
      </w:r>
      <w:r>
        <w:t xml:space="preserve">‘Begins with H, in water (ACID)’</w:t>
      </w:r>
      <w:r>
        <w:t xml:space="preserve">. The ionic branch splits into</w:t>
      </w:r>
      <w:r>
        <w:t xml:space="preserve"> </w:t>
      </w:r>
      <w:r>
        <w:t xml:space="preserve">‘Monatomic anion: name + -ide’</w:t>
      </w:r>
      <w:r>
        <w:t xml:space="preserve"> </w:t>
      </w:r>
      <w:r>
        <w:t xml:space="preserve">and</w:t>
      </w:r>
      <w:r>
        <w:t xml:space="preserve"> </w:t>
      </w:r>
      <w:r>
        <w:t xml:space="preserve">‘Polyatomic ion: keep its name’</w:t>
      </w:r>
      <w:r>
        <w:t xml:space="preserve">. The covalent branch leads to</w:t>
      </w:r>
      <w:r>
        <w:t xml:space="preserve"> </w:t>
      </w:r>
      <w:r>
        <w:t xml:space="preserve">‘Greek prefixes for BOTH elements’</w:t>
      </w:r>
      <w:r>
        <w:t xml:space="preserve">. The acid branch leads to a rule box for converting -ide, -ate, and -ite endings into acid names. The bottom row shows worked examples: NaCl = sodium chloride, CaCO3 = calcium carbonate, CO2 = carbon dioxide, HCl(aq) = hydrochloric acid.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Formula</w:t>
            </w:r>
          </w:p>
        </w:tc>
        <w:tc>
          <w:tcPr/>
          <w:p>
            <w:pPr>
              <w:pStyle w:val="Compact"/>
            </w:pPr>
            <w:r>
              <w:t xml:space="preserve">What kinds of elements?</w:t>
            </w:r>
          </w:p>
        </w:tc>
        <w:tc>
          <w:tcPr/>
          <w:p>
            <w:pPr>
              <w:pStyle w:val="Compact"/>
            </w:pPr>
            <w:r>
              <w:t xml:space="preserve">Branch (ionic / covalent / acid)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KBr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MgO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Na₂SO₄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Ca(NO₃)₂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N₂O₄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PCl₃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HCl(aq)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HNO₃(aq)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Helpful reminders (from your flow-chart):</w:t>
      </w:r>
    </w:p>
    <w:p>
      <w:pPr>
        <w:pStyle w:val="Compact"/>
        <w:numPr>
          <w:ilvl w:val="0"/>
          <w:numId w:val="1002"/>
        </w:numPr>
      </w:pPr>
      <w:r>
        <w:t xml:space="preserve">Binary ionic: cation name + anion root +</w:t>
      </w:r>
      <w:r>
        <w:t xml:space="preserve"> </w:t>
      </w:r>
      <w:r>
        <w:rPr>
          <w:b/>
          <w:bCs/>
        </w:rPr>
        <w:t xml:space="preserve">-ide</w:t>
      </w:r>
      <w:r>
        <w:t xml:space="preserve"> </w:t>
      </w:r>
      <w:r>
        <w:t xml:space="preserve">(chlorine → chlor</w:t>
      </w:r>
      <w:r>
        <w:rPr>
          <w:b/>
          <w:bCs/>
        </w:rPr>
        <w:t xml:space="preserve">ide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Ternary ionic: cation name + the polyatomic ion’s Table E name,</w:t>
      </w:r>
      <w:r>
        <w:t xml:space="preserve"> </w:t>
      </w:r>
      <w:r>
        <w:rPr>
          <w:b/>
          <w:bCs/>
        </w:rPr>
        <w:t xml:space="preserve">kept whole</w:t>
      </w:r>
      <w:r>
        <w:t xml:space="preserve"> </w:t>
      </w:r>
      <w:r>
        <w:t xml:space="preserve">(SO₄²⁻ = sulfate).</w:t>
      </w:r>
    </w:p>
    <w:p>
      <w:pPr>
        <w:pStyle w:val="Compact"/>
        <w:numPr>
          <w:ilvl w:val="0"/>
          <w:numId w:val="1002"/>
        </w:numPr>
      </w:pPr>
      <w:r>
        <w:t xml:space="preserve">Covalent:</w:t>
      </w:r>
      <w:r>
        <w:t xml:space="preserve"> </w:t>
      </w:r>
      <w:r>
        <w:rPr>
          <w:b/>
          <w:bCs/>
        </w:rPr>
        <w:t xml:space="preserve">Greek prefixes</w:t>
      </w:r>
      <w:r>
        <w:t xml:space="preserve"> </w:t>
      </w:r>
      <w:r>
        <w:t xml:space="preserve">on both elements (mono = 1, di = 2, tri = 3, tetra = 4), dropping</w:t>
      </w:r>
      <w:r>
        <w:t xml:space="preserve"> </w:t>
      </w:r>
      <w:r>
        <w:rPr>
          <w:i/>
          <w:iCs/>
        </w:rPr>
        <w:t xml:space="preserve">mono-</w:t>
      </w:r>
      <w:r>
        <w:t xml:space="preserve"> </w:t>
      </w:r>
      <w:r>
        <w:t xml:space="preserve">on the first element.</w:t>
      </w:r>
    </w:p>
    <w:p>
      <w:pPr>
        <w:pStyle w:val="Compact"/>
        <w:numPr>
          <w:ilvl w:val="0"/>
          <w:numId w:val="1002"/>
        </w:numPr>
      </w:pPr>
      <w:r>
        <w:t xml:space="preserve">Acid:</w:t>
      </w:r>
      <w:r>
        <w:t xml:space="preserve"> </w:t>
      </w:r>
      <w:r>
        <w:rPr>
          <w:b/>
          <w:bCs/>
        </w:rPr>
        <w:t xml:space="preserve">-ide</w:t>
      </w:r>
      <w:r>
        <w:t xml:space="preserve"> </w:t>
      </w:r>
      <w:r>
        <w:t xml:space="preserve">→</w:t>
      </w:r>
      <w:r>
        <w:t xml:space="preserve"> </w:t>
      </w:r>
      <w:r>
        <w:rPr>
          <w:i/>
          <w:iCs/>
        </w:rPr>
        <w:t xml:space="preserve">hydro-…-ic acid</w:t>
      </w:r>
      <w:r>
        <w:t xml:space="preserve">;</w:t>
      </w:r>
      <w:r>
        <w:t xml:space="preserve"> </w:t>
      </w:r>
      <w:r>
        <w:rPr>
          <w:b/>
          <w:bCs/>
        </w:rPr>
        <w:t xml:space="preserve">-ate</w:t>
      </w:r>
      <w:r>
        <w:t xml:space="preserve"> </w:t>
      </w:r>
      <w:r>
        <w:t xml:space="preserve">→</w:t>
      </w:r>
      <w:r>
        <w:t xml:space="preserve"> </w:t>
      </w:r>
      <w:r>
        <w:rPr>
          <w:i/>
          <w:iCs/>
        </w:rPr>
        <w:t xml:space="preserve">-ic acid</w:t>
      </w:r>
      <w:r>
        <w:t xml:space="preserve">;</w:t>
      </w:r>
      <w:r>
        <w:t xml:space="preserve"> </w:t>
      </w:r>
      <w:r>
        <w:rPr>
          <w:b/>
          <w:bCs/>
        </w:rPr>
        <w:t xml:space="preserve">-ite</w:t>
      </w:r>
      <w:r>
        <w:t xml:space="preserve"> </w:t>
      </w:r>
      <w:r>
        <w:t xml:space="preserve">→</w:t>
      </w:r>
      <w:r>
        <w:t xml:space="preserve"> </w:t>
      </w:r>
      <w:r>
        <w:rPr>
          <w:i/>
          <w:iCs/>
        </w:rPr>
        <w:t xml:space="preserve">-ous acid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18" w:name="make-it-make-sense"/>
    <w:p>
      <w:pPr>
        <w:pStyle w:val="Heading2"/>
      </w:pPr>
      <w:r>
        <w:t xml:space="preserve">Make It Make Sense</w:t>
      </w:r>
    </w:p>
    <w:p>
      <w:pPr>
        <w:pStyle w:val="FirstParagraph"/>
      </w:pPr>
      <w:r>
        <w:t xml:space="preserve">For each formula, complete the full naming path. Show the branch you chose and the rule you applied.</w:t>
      </w:r>
      <w:r>
        <w:t xml:space="preserve"> </w:t>
      </w:r>
      <w:r>
        <w:rPr>
          <w:b/>
          <w:bCs/>
        </w:rPr>
        <w:t xml:space="preserve">These are the same compounds you practiced in the Investigation — confirm your work here.</w:t>
      </w:r>
    </w:p>
    <w:p>
      <w:pPr>
        <w:pStyle w:val="BodyText"/>
      </w:pPr>
      <w:r>
        <w:rPr>
          <w:b/>
          <w:bCs/>
        </w:rPr>
        <w:t xml:space="preserve">1. MgO</w:t>
      </w:r>
    </w:p>
    <w:p>
      <w:pPr>
        <w:pStyle w:val="Compact"/>
        <w:numPr>
          <w:ilvl w:val="0"/>
          <w:numId w:val="1003"/>
        </w:numPr>
      </w:pPr>
      <w:r>
        <w:t xml:space="preserve">Kinds of elements: _______________________ Branch: _______________________</w:t>
      </w:r>
    </w:p>
    <w:p>
      <w:pPr>
        <w:pStyle w:val="Compact"/>
        <w:numPr>
          <w:ilvl w:val="0"/>
          <w:numId w:val="1003"/>
        </w:numPr>
      </w:pPr>
      <w:r>
        <w:t xml:space="preserve">Rule applied: _______________________________________________</w:t>
      </w:r>
    </w:p>
    <w:p>
      <w:pPr>
        <w:pStyle w:val="Compact"/>
        <w:numPr>
          <w:ilvl w:val="0"/>
          <w:numId w:val="1003"/>
        </w:numPr>
      </w:pPr>
      <w:r>
        <w:t xml:space="preserve">Name: _______________________</w:t>
      </w:r>
    </w:p>
    <w:p>
      <w:pPr>
        <w:pStyle w:val="FirstParagraph"/>
      </w:pPr>
      <w:r>
        <w:rPr>
          <w:b/>
          <w:bCs/>
        </w:rPr>
        <w:t xml:space="preserve">2. Ca(NO₃)₂</w:t>
      </w:r>
    </w:p>
    <w:p>
      <w:pPr>
        <w:pStyle w:val="Compact"/>
        <w:numPr>
          <w:ilvl w:val="0"/>
          <w:numId w:val="1004"/>
        </w:numPr>
      </w:pPr>
      <w:r>
        <w:t xml:space="preserve">Kinds of elements: _______________________ Branch: _______________________</w:t>
      </w:r>
    </w:p>
    <w:p>
      <w:pPr>
        <w:pStyle w:val="Compact"/>
        <w:numPr>
          <w:ilvl w:val="0"/>
          <w:numId w:val="1004"/>
        </w:numPr>
      </w:pPr>
      <w:r>
        <w:t xml:space="preserve">Polyatomic ion present (Table E name): _______________________</w:t>
      </w:r>
    </w:p>
    <w:p>
      <w:pPr>
        <w:pStyle w:val="Compact"/>
        <w:numPr>
          <w:ilvl w:val="0"/>
          <w:numId w:val="1004"/>
        </w:numPr>
      </w:pPr>
      <w:r>
        <w:t xml:space="preserve">Name: _______________________</w:t>
      </w:r>
    </w:p>
    <w:p>
      <w:pPr>
        <w:pStyle w:val="FirstParagraph"/>
      </w:pPr>
      <w:r>
        <w:rPr>
          <w:b/>
          <w:bCs/>
        </w:rPr>
        <w:t xml:space="preserve">3. N₂O₄</w:t>
      </w:r>
    </w:p>
    <w:p>
      <w:pPr>
        <w:pStyle w:val="Compact"/>
        <w:numPr>
          <w:ilvl w:val="0"/>
          <w:numId w:val="1005"/>
        </w:numPr>
      </w:pPr>
      <w:r>
        <w:t xml:space="preserve">Kinds of elements: _______________________ Branch: _______________________</w:t>
      </w:r>
    </w:p>
    <w:p>
      <w:pPr>
        <w:pStyle w:val="Compact"/>
        <w:numPr>
          <w:ilvl w:val="0"/>
          <w:numId w:val="1005"/>
        </w:numPr>
      </w:pPr>
      <w:r>
        <w:t xml:space="preserve">Prefixes used (which element gets which prefix?): _______________________________________________</w:t>
      </w:r>
    </w:p>
    <w:p>
      <w:pPr>
        <w:pStyle w:val="Compact"/>
        <w:numPr>
          <w:ilvl w:val="0"/>
          <w:numId w:val="1005"/>
        </w:numPr>
      </w:pPr>
      <w:r>
        <w:t xml:space="preserve">Name: _______________________</w:t>
      </w:r>
    </w:p>
    <w:p>
      <w:pPr>
        <w:pStyle w:val="FirstParagraph"/>
      </w:pPr>
      <w:r>
        <w:rPr>
          <w:b/>
          <w:bCs/>
        </w:rPr>
        <w:t xml:space="preserve">4. HNO₃(aq)</w:t>
      </w:r>
    </w:p>
    <w:p>
      <w:pPr>
        <w:pStyle w:val="Compact"/>
        <w:numPr>
          <w:ilvl w:val="0"/>
          <w:numId w:val="1006"/>
        </w:numPr>
      </w:pPr>
      <w:r>
        <w:t xml:space="preserve">Kinds of elements: _______________________ Branch: _______________________</w:t>
      </w:r>
    </w:p>
    <w:p>
      <w:pPr>
        <w:pStyle w:val="Compact"/>
        <w:numPr>
          <w:ilvl w:val="0"/>
          <w:numId w:val="1006"/>
        </w:numPr>
      </w:pPr>
      <w:r>
        <w:t xml:space="preserve">Polyatomic ion + its ending (-ate or -ite?): _______________________</w:t>
      </w:r>
    </w:p>
    <w:p>
      <w:pPr>
        <w:pStyle w:val="Compact"/>
        <w:numPr>
          <w:ilvl w:val="0"/>
          <w:numId w:val="1006"/>
        </w:numPr>
      </w:pPr>
      <w:r>
        <w:t xml:space="preserve">Acid rule applied: _______________________________________________</w:t>
      </w:r>
    </w:p>
    <w:p>
      <w:pPr>
        <w:pStyle w:val="Compact"/>
        <w:numPr>
          <w:ilvl w:val="0"/>
          <w:numId w:val="1006"/>
        </w:numPr>
      </w:pPr>
      <w:r>
        <w:t xml:space="preserve">Name: _______________________</w:t>
      </w:r>
    </w:p>
    <w:p>
      <w:r>
        <w:pict>
          <v:rect style="width:0;height:1.5pt" o:hralign="center" o:hrstd="t" o:hr="t"/>
        </w:pict>
      </w:r>
    </w:p>
    <w:bookmarkEnd w:id="18"/>
    <w:bookmarkStart w:id="19" w:name="vocabulary-in-action"/>
    <w:p>
      <w:pPr>
        <w:pStyle w:val="Heading2"/>
      </w:pPr>
      <w:r>
        <w:t xml:space="preserve">Vocabulary in Action</w:t>
      </w:r>
    </w:p>
    <w:p>
      <w:pPr>
        <w:pStyle w:val="FirstParagraph"/>
      </w:pPr>
      <w:r>
        <w:t xml:space="preserve">Use each term in a sentence about today’s card game or flow-chart. Do not copy the definition — describe something you actually did or sorted.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polyatomic ion:</w:t>
      </w:r>
      <w:r>
        <w:t xml:space="preserve"> </w:t>
      </w:r>
      <w:r>
        <w:t xml:space="preserve">_______________________________________________</w:t>
      </w:r>
      <w:r>
        <w:t xml:space="preserve"> </w:t>
      </w:r>
      <w:r>
        <w:t xml:space="preserve">_______________________________________________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covalent (molecular) compound:</w:t>
      </w:r>
      <w:r>
        <w:t xml:space="preserve"> </w:t>
      </w:r>
      <w:r>
        <w:t xml:space="preserve">_______________________________________________</w:t>
      </w:r>
      <w:r>
        <w:t xml:space="preserve"> </w:t>
      </w:r>
      <w:r>
        <w:t xml:space="preserve">_______________________________________________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acid:</w:t>
      </w:r>
      <w:r>
        <w:t xml:space="preserve"> </w:t>
      </w:r>
      <w:r>
        <w:t xml:space="preserve">_______________________________________________</w:t>
      </w:r>
      <w:r>
        <w:t xml:space="preserve"> </w:t>
      </w:r>
      <w:r>
        <w:t xml:space="preserve">_______________________________________________</w:t>
      </w:r>
    </w:p>
    <w:p>
      <w:r>
        <w:pict>
          <v:rect style="width:0;height:1.5pt" o:hralign="center" o:hrstd="t" o:hr="t"/>
        </w:pict>
      </w:r>
    </w:p>
    <w:bookmarkEnd w:id="19"/>
    <w:bookmarkStart w:id="20" w:name="revise-your-model"/>
    <w:p>
      <w:pPr>
        <w:pStyle w:val="Heading2"/>
      </w:pPr>
      <w:r>
        <w:t xml:space="preserve">Revise Your Model</w:t>
      </w:r>
    </w:p>
    <w:p>
      <w:pPr>
        <w:pStyle w:val="FirstParagraph"/>
      </w:pPr>
      <w:r>
        <w:t xml:space="preserve">Return to your card-sort piles. Relabel each pile with its now-formal category name and the rule for building the name.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Pile category</w:t>
            </w:r>
          </w:p>
        </w:tc>
        <w:tc>
          <w:tcPr/>
          <w:p>
            <w:pPr>
              <w:pStyle w:val="Compact"/>
            </w:pPr>
            <w:r>
              <w:t xml:space="preserve">Rule for building the 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Binary ionic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Ternary (polyatomic) ionic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Covalent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Acid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Then finish this Because / But / So sentence:</w:t>
      </w:r>
    </w:p>
    <w:p>
      <w:pPr>
        <w:pStyle w:val="BlockText"/>
      </w:pPr>
      <w:r>
        <w:t xml:space="preserve">CO (carbon monoxide) is a poison and CO₂ (carbon dioxide) is the gas you exhale,</w:t>
      </w:r>
      <w:r>
        <w:t xml:space="preserve"> </w:t>
      </w:r>
      <w:r>
        <w:t xml:space="preserve">because __________________________________________,</w:t>
      </w:r>
      <w:r>
        <w:t xml:space="preserve"> </w:t>
      </w:r>
      <w:r>
        <w:t xml:space="preserve">but __________________________________________,</w:t>
      </w:r>
      <w:r>
        <w:t xml:space="preserve"> </w:t>
      </w:r>
      <w:r>
        <w:t xml:space="preserve">so __________________________________________.</w:t>
      </w:r>
    </w:p>
    <w:p>
      <w:r>
        <w:pict>
          <v:rect style="width:0;height:1.5pt" o:hralign="center" o:hrstd="t" o:hr="t"/>
        </w:pict>
      </w:r>
    </w:p>
    <w:bookmarkEnd w:id="20"/>
    <w:bookmarkStart w:id="21" w:name="exit-ticket"/>
    <w:p>
      <w:pPr>
        <w:pStyle w:val="Heading2"/>
      </w:pPr>
      <w:r>
        <w:t xml:space="preserve">Exit Ticket</w:t>
      </w:r>
    </w:p>
    <w:p>
      <w:pPr>
        <w:pStyle w:val="FirstParagraph"/>
      </w:pPr>
      <w:r>
        <w:rPr>
          <w:i/>
          <w:iCs/>
        </w:rPr>
        <w:t xml:space="preserve">(a) Name the binary ionic compound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Li₂O</w:t>
      </w:r>
      <w:r>
        <w:rPr>
          <w:i/>
          <w:iCs/>
        </w:rPr>
        <w:t xml:space="preserve">.</w:t>
      </w:r>
    </w:p>
    <w:p>
      <w:pPr>
        <w:pStyle w:val="BlockText"/>
      </w:pPr>
      <w:r>
        <w:t xml:space="preserve">Branch: ______________ Rule: ______________________ Name: _______________________</w:t>
      </w:r>
    </w:p>
    <w:p>
      <w:pPr>
        <w:pStyle w:val="FirstParagraph"/>
      </w:pPr>
      <w:r>
        <w:rPr>
          <w:i/>
          <w:iCs/>
        </w:rPr>
        <w:t xml:space="preserve">(b) Name the ternary (polyatomic) ionic compound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K₂CO₃</w:t>
      </w:r>
      <w:r>
        <w:rPr>
          <w:i/>
          <w:iCs/>
        </w:rPr>
        <w:t xml:space="preserve">. (Carbonate is CO₃²⁻ on Table E.)</w:t>
      </w:r>
    </w:p>
    <w:p>
      <w:pPr>
        <w:pStyle w:val="BlockText"/>
      </w:pPr>
      <w:r>
        <w:t xml:space="preserve">Branch: ______________ Polyatomic ion: ______________ Name: _______________________</w:t>
      </w:r>
    </w:p>
    <w:p>
      <w:pPr>
        <w:pStyle w:val="FirstParagraph"/>
      </w:pPr>
      <w:r>
        <w:rPr>
          <w:i/>
          <w:iCs/>
        </w:rPr>
        <w:t xml:space="preserve">(c) Name the covalent compound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SF₆</w:t>
      </w:r>
      <w:r>
        <w:rPr>
          <w:i/>
          <w:iCs/>
        </w:rPr>
        <w:t xml:space="preserve">.</w:t>
      </w:r>
    </w:p>
    <w:p>
      <w:pPr>
        <w:pStyle w:val="BlockText"/>
      </w:pPr>
      <w:r>
        <w:t xml:space="preserve">Branch: ______________ Prefixes used: ______________________ Name: _______________________</w:t>
      </w:r>
    </w:p>
    <w:p>
      <w:pPr>
        <w:pStyle w:val="FirstParagraph"/>
      </w:pPr>
      <w:r>
        <w:rPr>
          <w:i/>
          <w:iCs/>
        </w:rPr>
        <w:t xml:space="preserve">(d) Name the acid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HF(aq)</w:t>
      </w:r>
      <w:r>
        <w:rPr>
          <w:i/>
          <w:iCs/>
        </w:rPr>
        <w:t xml:space="preserve">.</w:t>
      </w:r>
    </w:p>
    <w:p>
      <w:pPr>
        <w:pStyle w:val="BlockText"/>
      </w:pPr>
      <w:r>
        <w:t xml:space="preserve">Branch: ______________ Acid rule: ______________________ Name: _______________________</w:t>
      </w:r>
    </w:p>
    <w:p>
      <w:pPr>
        <w:pStyle w:val="FirstParagraph"/>
      </w:pPr>
      <w:r>
        <w:rPr>
          <w:i/>
          <w:iCs/>
        </w:rPr>
        <w:t xml:space="preserve">(e) In one sentence, explain why a precise naming system matters, using the words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pattern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atoms</w:t>
      </w:r>
      <w:r>
        <w:rPr>
          <w:i/>
          <w:iCs/>
        </w:rPr>
        <w:t xml:space="preserve">.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21"/>
    <w:bookmarkEnd w:id="22"/>
    <w:sectPr w:rsidR="00FC693F" w:rsidRPr="0006063C" w:rsidSect="00034616">
      <w:pgSz w:h="15840" w:w="12240"/>
      <w:pgMar w:bottom="1152" w:footer="720" w:gutter="0" w:header="720" w:left="1296" w:right="1296" w:top="1152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Inter" w:hAnsi="Inter"/>
      <w:color w:val="1A1A1A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Inter" w:asciiTheme="majorHAnsi" w:cstheme="majorBidi" w:eastAsiaTheme="majorEastAsia" w:hAnsi="Inter" w:hAnsiTheme="majorHAnsi"/>
      <w:b/>
      <w:bCs/>
      <w:color w:val="662E80"/>
      <w:sz w:val="4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Inter" w:asciiTheme="majorHAnsi" w:cstheme="majorBidi" w:eastAsiaTheme="majorEastAsia" w:hAnsi="Inter" w:hAnsiTheme="majorHAnsi"/>
      <w:b/>
      <w:bCs/>
      <w:color w:val="662E80"/>
      <w:sz w:val="32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Inter" w:asciiTheme="majorHAnsi" w:cstheme="majorBidi" w:eastAsiaTheme="majorEastAsia" w:hAnsi="Inter" w:hAnsiTheme="majorHAnsi"/>
      <w:b/>
      <w:bCs/>
      <w:color w:val="662E80"/>
      <w:sz w:val="26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3" Target="media/rId1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2026-06-01T19:45:31Z</dcterms:created>
  <dcterms:modified xsi:type="dcterms:W3CDTF">2026-06-01T19:45:31Z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