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aming-compounds-teacher-guide"/>
    <w:p>
      <w:pPr>
        <w:pStyle w:val="Heading1"/>
      </w:pPr>
      <w:r>
        <w:t xml:space="preserve">Naming Compounds — Teacher Guide</w:t>
      </w:r>
    </w:p>
    <w:bookmarkStart w:id="9" w:name="cover"/>
    <w:p>
      <w:pPr>
        <w:pStyle w:val="Heading2"/>
      </w:pPr>
      <w:r>
        <w:t xml:space="preserve">Cover</w:t>
      </w:r>
    </w:p>
    <w:p>
      <w:pPr>
        <w:pStyle w:val="FirstParagraph"/>
      </w:pPr>
      <w:r>
        <w:rPr>
          <w:b/>
          <w:bCs/>
        </w:rPr>
        <w:t xml:space="preserve">Unit: Chemical Bonding — Lesson 01: Naming Compounds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Chemical nomenclature is the shared language layer that supports</w:t>
      </w:r>
      <w:r>
        <w:t xml:space="preserve"> </w:t>
      </w:r>
      <w:r>
        <w:rPr>
          <w:b/>
          <w:bCs/>
        </w:rPr>
        <w:t xml:space="preserve">HS-PS1-1</w:t>
      </w:r>
      <w:r>
        <w:t xml:space="preserve"> </w:t>
      </w:r>
      <w:r>
        <w:t xml:space="preserve">and</w:t>
      </w:r>
      <w:r>
        <w:t xml:space="preserve"> </w:t>
      </w:r>
      <w:r>
        <w:rPr>
          <w:b/>
          <w:bCs/>
        </w:rPr>
        <w:t xml:space="preserve">HS-PS1-2</w:t>
      </w:r>
      <w:r>
        <w:t xml:space="preserve"> </w:t>
      </w:r>
      <w:r>
        <w:t xml:space="preserve">(predicting and explaining the outcome of reactions from the periodic table and bonding patterns): a student cannot reason about a reaction they cannot name. There is no standalone content performance expectation for nomenclature; instead it is the literacy skill that every later bonding, stoichiometry, and reaction-writing lesson depends on. Per the East Meadow Scope &amp; Sequence, students entering this lesson can already classify a bond as ionic or covalent (prior lesson) and read the periodic table. This lesson gives them the rule sets to translate any formula into a name and any name into a formula using IUPAC conventions.</w:t>
      </w:r>
    </w:p>
    <w:p>
      <w:pPr>
        <w:pStyle w:val="BodyText"/>
      </w:pPr>
      <w:r>
        <w:t xml:space="preserve">The Cross-Cutting Concept of</w:t>
      </w:r>
      <w:r>
        <w:t xml:space="preserve"> </w:t>
      </w:r>
      <w:r>
        <w:rPr>
          <w:b/>
          <w:bCs/>
        </w:rPr>
        <w:t xml:space="preserve">Patterns</w:t>
      </w:r>
      <w:r>
        <w:t xml:space="preserve"> </w:t>
      </w:r>
      <w:r>
        <w:t xml:space="preserve">is the explicit lens. Naming feels</w:t>
      </w:r>
      <w:r>
        <w:t xml:space="preserve"> </w:t>
      </w:r>
      <w:r>
        <w:t xml:space="preserve">“complicated”</w:t>
      </w:r>
      <w:r>
        <w:t xml:space="preserve"> </w:t>
      </w:r>
      <w:r>
        <w:t xml:space="preserve">only until students see that it is four small, predictable pattern sets — binary ionic, ternary (polyatomic) ionic, covalent (Greek-prefix), and acid — and that a single decision (what kinds of elements are present?) routes every formula to exactly one of them. The complication is a feature: a precise name encodes exactly which atoms are present and how many, so two chemists anywhere in the world build the same substance from the same name.</w:t>
      </w:r>
    </w:p>
    <w:bookmarkEnd w:id="10"/>
    <w:bookmarkStart w:id="11" w:name="phenomenon"/>
    <w:p>
      <w:pPr>
        <w:pStyle w:val="Heading3"/>
      </w:pPr>
      <w:r>
        <w:t xml:space="preserve">Phenomenon</w:t>
      </w:r>
    </w:p>
    <w:p>
      <w:pPr>
        <w:pStyle w:val="FirstParagraph"/>
      </w:pPr>
      <w:r>
        <w:t xml:space="preserve">Project two grocery-style labels side by side. One says</w:t>
      </w:r>
      <w:r>
        <w:t xml:space="preserve"> </w:t>
      </w:r>
      <w:r>
        <w:rPr>
          <w:b/>
          <w:bCs/>
        </w:rPr>
        <w:t xml:space="preserve">“contains sodium”</w:t>
      </w:r>
      <w:r>
        <w:t xml:space="preserve">; the other says</w:t>
      </w:r>
      <w:r>
        <w:t xml:space="preserve"> </w:t>
      </w:r>
      <w:r>
        <w:rPr>
          <w:b/>
          <w:bCs/>
        </w:rPr>
        <w:t xml:space="preserve">“contains sodium chloride.”</w:t>
      </w:r>
      <w:r>
        <w:t xml:space="preserve"> </w:t>
      </w:r>
      <w:r>
        <w:t xml:space="preserve">Sodium metal (Na) reacts violently with water and would burn skin; sodium chloride (NaCl) is table salt that you ate at lunch. One letter of difference in the spoken description —</w:t>
      </w:r>
      <w:r>
        <w:t xml:space="preserve"> </w:t>
      </w:r>
      <w:r>
        <w:t xml:space="preserve">“sodium”</w:t>
      </w:r>
      <w:r>
        <w:t xml:space="preserve"> </w:t>
      </w:r>
      <w:r>
        <w:t xml:space="preserve">vs. </w:t>
      </w:r>
      <w:r>
        <w:t xml:space="preserve">“sodium chloride”</w:t>
      </w:r>
      <w:r>
        <w:t xml:space="preserve"> </w:t>
      </w:r>
      <w:r>
        <w:t xml:space="preserve">— is the difference between a dangerous metal and a seasoning. Then show three formulas that look almost identical:</w:t>
      </w:r>
      <w:r>
        <w:t xml:space="preserve"> </w:t>
      </w:r>
      <w:r>
        <w:rPr>
          <w:b/>
          <w:bCs/>
        </w:rPr>
        <w:t xml:space="preserve">CO</w:t>
      </w:r>
      <w:r>
        <w:t xml:space="preserve">,</w:t>
      </w:r>
      <w:r>
        <w:t xml:space="preserve"> </w:t>
      </w:r>
      <w:r>
        <w:rPr>
          <w:b/>
          <w:bCs/>
        </w:rPr>
        <w:t xml:space="preserve">CO₂</w:t>
      </w:r>
      <w:r>
        <w:t xml:space="preserve">, and</w:t>
      </w:r>
      <w:r>
        <w:t xml:space="preserve"> </w:t>
      </w:r>
      <w:r>
        <w:rPr>
          <w:b/>
          <w:bCs/>
        </w:rPr>
        <w:t xml:space="preserve">CaCO₃</w:t>
      </w:r>
      <w:r>
        <w:t xml:space="preserve">. Carbon monoxide (CO) is a deadly gas; carbon dioxide (CO₂) is what you exhale; calcium carbonate (CaCO₃) is chalk and seashells. The driving question writes itself: if a tiny change in a name or formula flips a substance from safe to deadly, then chemistry’s</w:t>
      </w:r>
      <w:r>
        <w:t xml:space="preserve"> </w:t>
      </w:r>
      <w:r>
        <w:t xml:space="preserve">“complicated”</w:t>
      </w:r>
      <w:r>
        <w:t xml:space="preserve"> </w:t>
      </w:r>
      <w:r>
        <w:t xml:space="preserve">naming system is not bureaucracy — it is precision that keeps people alive.</w:t>
      </w:r>
    </w:p>
    <w:p>
      <w:pPr>
        <w:pStyle w:val="BodyText"/>
      </w:pPr>
      <w:r>
        <w:rPr>
          <w:b/>
          <w:bCs/>
        </w:rPr>
        <w:t xml:space="preserve">Driving question:</w:t>
      </w:r>
      <w:r>
        <w:t xml:space="preserve"> </w:t>
      </w:r>
      <w:r>
        <w:t xml:space="preserve">Why does chemistry need such a precise (and at first</w:t>
      </w:r>
      <w:r>
        <w:t xml:space="preserve"> </w:t>
      </w:r>
      <w:r>
        <w:t xml:space="preserve">“complicated”</w:t>
      </w:r>
      <w:r>
        <w:t xml:space="preserve">) naming system — and what are the rules that make a name tell you exactly which atoms are present and how many?</w:t>
      </w:r>
    </w:p>
    <w:bookmarkEnd w:id="11"/>
    <w:bookmarkStart w:id="12" w:name="javalab-labs"/>
    <w:p>
      <w:pPr>
        <w:pStyle w:val="Heading3"/>
      </w:pPr>
      <w:r>
        <w:t xml:space="preserve">Javalab / Labs</w:t>
      </w:r>
    </w:p>
    <w:p>
      <w:pPr>
        <w:pStyle w:val="Compact"/>
        <w:numPr>
          <w:ilvl w:val="0"/>
          <w:numId w:val="1001"/>
        </w:numPr>
      </w:pPr>
      <w:r>
        <w:rPr>
          <w:b/>
          <w:bCs/>
        </w:rPr>
        <w:t xml:space="preserve">Compound-Naming Card Game (the core ACTIVE LEARNING activity):</w:t>
      </w:r>
      <w:r>
        <w:t xml:space="preserve"> </w:t>
      </w:r>
      <w:r>
        <w:t xml:space="preserve">Each group gets a deck of cards. One color holds</w:t>
      </w:r>
      <w:r>
        <w:t xml:space="preserve"> </w:t>
      </w:r>
      <w:r>
        <w:rPr>
          <w:b/>
          <w:bCs/>
        </w:rPr>
        <w:t xml:space="preserve">formulas</w:t>
      </w:r>
      <w:r>
        <w:t xml:space="preserve"> </w:t>
      </w:r>
      <w:r>
        <w:t xml:space="preserve">(NaCl, CaCl₂, Na₂SO₄, CO₂, N₂O₄, HCl, etc.); a second color holds</w:t>
      </w:r>
      <w:r>
        <w:t xml:space="preserve"> </w:t>
      </w:r>
      <w:r>
        <w:rPr>
          <w:b/>
          <w:bCs/>
        </w:rPr>
        <w:t xml:space="preserve">names</w:t>
      </w:r>
      <w:r>
        <w:t xml:space="preserve">; a third color holds</w:t>
      </w:r>
      <w:r>
        <w:t xml:space="preserve"> </w:t>
      </w:r>
      <w:r>
        <w:rPr>
          <w:b/>
          <w:bCs/>
        </w:rPr>
        <w:t xml:space="preserve">ion cards</w:t>
      </w:r>
      <w:r>
        <w:t xml:space="preserve"> </w:t>
      </w:r>
      <w:r>
        <w:t xml:space="preserve">(Na⁺, Ca²⁺, Cl⁻, SO₄²⁻, NO₃⁻, etc.). Students play three rounds: (1) match each formula card to its name card; (2) build a formula by combining cation + anion ion cards so charges balance; (3) challenge round — a student draws a formula and the table races to name it. No external URL required. For a digital option, the PhET</w:t>
      </w:r>
      <w:r>
        <w:t xml:space="preserve"> </w:t>
      </w:r>
      <w:r>
        <w:t xml:space="preserve">“Build a Molecule”</w:t>
      </w:r>
      <w:r>
        <w:t xml:space="preserve"> </w:t>
      </w:r>
      <w:r>
        <w:t xml:space="preserve">or a Javalab ionic-compound builder can precede the physical cards.</w:t>
      </w:r>
    </w:p>
    <w:p>
      <w:pPr>
        <w:pStyle w:val="Compact"/>
        <w:numPr>
          <w:ilvl w:val="0"/>
          <w:numId w:val="1001"/>
        </w:numPr>
      </w:pPr>
      <w:r>
        <w:rPr>
          <w:b/>
          <w:bCs/>
        </w:rPr>
        <w:t xml:space="preserve">Nomenclature Flow-Chart Practice:</w:t>
      </w:r>
      <w:r>
        <w:t xml:space="preserve"> </w:t>
      </w:r>
      <w:r>
        <w:t xml:space="preserve">Students use</w:t>
      </w:r>
      <w:r>
        <w:t xml:space="preserve"> </w:t>
      </w:r>
      <w:r>
        <w:rPr>
          <w:rStyle w:val="VerbatimChar"/>
        </w:rPr>
        <w:t xml:space="preserve">figures/naming_flowchart.png</w:t>
      </w:r>
      <w:r>
        <w:t xml:space="preserve"> </w:t>
      </w:r>
      <w:r>
        <w:t xml:space="preserve">as a decision tool. Given a formula, they walk the chart —</w:t>
      </w:r>
      <w:r>
        <w:t xml:space="preserve"> </w:t>
      </w:r>
      <w:r>
        <w:rPr>
          <w:i/>
          <w:iCs/>
        </w:rPr>
        <w:t xml:space="preserve">What kinds of elements? → which rule set? → apply it</w:t>
      </w:r>
      <w:r>
        <w:t xml:space="preserve"> </w:t>
      </w:r>
      <w:r>
        <w:t xml:space="preserve">— and record the name in a structured table. This is the bridge from the card game’s intuition to the formal IUPAC rules.</w:t>
      </w:r>
    </w:p>
    <w:bookmarkEnd w:id="12"/>
    <w:bookmarkStart w:id="13" w:name="assessments"/>
    <w:p>
      <w:pPr>
        <w:pStyle w:val="Heading3"/>
      </w:pPr>
      <w:r>
        <w:t xml:space="preserve">Assessments</w:t>
      </w:r>
    </w:p>
    <w:p>
      <w:pPr>
        <w:pStyle w:val="Compact"/>
        <w:numPr>
          <w:ilvl w:val="0"/>
          <w:numId w:val="1002"/>
        </w:numPr>
      </w:pPr>
      <w:r>
        <w:rPr>
          <w:b/>
          <w:bCs/>
        </w:rPr>
        <w:t xml:space="preserve">Naming and formula-writing quiz</w:t>
      </w:r>
      <w:r>
        <w:t xml:space="preserve"> </w:t>
      </w:r>
      <w:r>
        <w:t xml:space="preserve">(district checkpoint, following lesson): students name a mixed set of formulas (binary ionic, polyatomic ionic, covalent, acid) and write formulas from names. Place in the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four items — name one binary ionic compound, one polyatomic ionic compound, one covalent compound, and one acid, each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HS-PS1-2 — nomenclature is the language layer for all later bonding and reaction work; IUPAC naming of ionic, covalent, and acid compounds</w:t>
            </w:r>
          </w:p>
        </w:tc>
      </w:tr>
      <w:tr>
        <w:tc>
          <w:tcPr/>
          <w:p>
            <w:pPr>
              <w:pStyle w:val="Compact"/>
            </w:pPr>
            <w:r>
              <w:rPr>
                <w:b/>
                <w:bCs/>
              </w:rPr>
              <w:t xml:space="preserve">CCC focus</w:t>
            </w:r>
          </w:p>
        </w:tc>
        <w:tc>
          <w:tcPr/>
          <w:p>
            <w:pPr>
              <w:pStyle w:val="Compact"/>
            </w:pPr>
            <w:r>
              <w:t xml:space="preserve">Patterns — one routing decision (what kinds of elements?) sends every formula to exactly one of four predictable rule sets; a precise name encodes which atoms and how many</w:t>
            </w:r>
          </w:p>
        </w:tc>
      </w:tr>
      <w:tr>
        <w:tc>
          <w:tcPr/>
          <w:p>
            <w:pPr>
              <w:pStyle w:val="Compact"/>
            </w:pPr>
            <w:r>
              <w:rPr>
                <w:b/>
                <w:bCs/>
              </w:rPr>
              <w:t xml:space="preserve">Strategy chips</w:t>
            </w:r>
          </w:p>
        </w:tc>
        <w:tc>
          <w:tcPr/>
          <w:p>
            <w:pPr>
              <w:pStyle w:val="Compact"/>
            </w:pPr>
            <w:r>
              <w:t xml:space="preserve">ACTIVE LEARNING — Compound-Naming Card Game in Explore; students sort, match, and build before any rule is stated, then a flow-chart formalizes the pattern</w:t>
            </w:r>
          </w:p>
        </w:tc>
      </w:tr>
      <w:tr>
        <w:tc>
          <w:tcPr/>
          <w:p>
            <w:pPr>
              <w:pStyle w:val="Compact"/>
            </w:pPr>
            <w:r>
              <w:rPr>
                <w:b/>
                <w:bCs/>
              </w:rPr>
              <w:t xml:space="preserve">Materials</w:t>
            </w:r>
          </w:p>
        </w:tc>
        <w:tc>
          <w:tcPr/>
          <w:p>
            <w:pPr>
              <w:pStyle w:val="Compact"/>
            </w:pPr>
            <w:r>
              <w:t xml:space="preserve">Pre-made card decks (formula cards, name cards, ion cards) — one per group of 3–4; periodic table / 2025 NYS Chemistry Reference Tables (Table E polyatomic ions, Table S elements);</w:t>
            </w:r>
            <w:r>
              <w:t xml:space="preserve"> </w:t>
            </w:r>
            <w:r>
              <w:rPr>
                <w:rStyle w:val="VerbatimChar"/>
              </w:rPr>
              <w:t xml:space="preserve">figures/naming_flowchart.png</w:t>
            </w:r>
            <w:r>
              <w:t xml:space="preserve"> </w:t>
            </w:r>
            <w:r>
              <w:t xml:space="preserve">projected; a common-ion reference (Table E)</w:t>
            </w:r>
          </w:p>
        </w:tc>
      </w:tr>
      <w:tr>
        <w:tc>
          <w:tcPr/>
          <w:p>
            <w:pPr>
              <w:pStyle w:val="Compact"/>
            </w:pPr>
            <w:r>
              <w:rPr>
                <w:b/>
                <w:bCs/>
              </w:rPr>
              <w:t xml:space="preserve">Safety</w:t>
            </w:r>
          </w:p>
        </w:tc>
        <w:tc>
          <w:tcPr/>
          <w:p>
            <w:pPr>
              <w:pStyle w:val="Compact"/>
            </w:pPr>
            <w:r>
              <w:t xml:space="preserve">No chemicals handled. The phenomenon labels (sodium vs. sodium chloride; CO vs. CO₂) are projected images only — discuss the hazard verbally; do not bring sodium metal into the room.</w:t>
            </w:r>
          </w:p>
        </w:tc>
      </w:tr>
      <w:tr>
        <w:tc>
          <w:tcPr/>
          <w:p>
            <w:pPr>
              <w:pStyle w:val="Compact"/>
            </w:pPr>
            <w:r>
              <w:rPr>
                <w:b/>
                <w:bCs/>
              </w:rPr>
              <w:t xml:space="preserve">Prior knowledge</w:t>
            </w:r>
          </w:p>
        </w:tc>
        <w:tc>
          <w:tcPr/>
          <w:p>
            <w:pPr>
              <w:pStyle w:val="Compact"/>
            </w:pPr>
            <w:r>
              <w:t xml:space="preserve">Students can classify a compound as ionic (metal + nonmetal) or covalent (two nonmetals) from the prior bonding lesson; can locate elements and read charges from the periodic table; have seen subscripts in formulas (e.g., from gram-formula-mass work in Unit 1).</w:t>
            </w:r>
          </w:p>
        </w:tc>
      </w:tr>
    </w:tbl>
    <w:p>
      <w:pPr>
        <w:pStyle w:val="BodyText"/>
      </w:pPr>
      <w:r>
        <w:rPr>
          <w:b/>
          <w:bCs/>
        </w:rPr>
        <w:t xml:space="preserve">Lesson objectives — students can:</w:t>
      </w:r>
    </w:p>
    <w:p>
      <w:pPr>
        <w:pStyle w:val="Compact"/>
        <w:numPr>
          <w:ilvl w:val="0"/>
          <w:numId w:val="1003"/>
        </w:numPr>
      </w:pPr>
      <w:r>
        <w:t xml:space="preserve">Classify a compound as binary ionic, ternary (polyatomic) ionic, covalent, or acid by inspecting its formula.</w:t>
      </w:r>
    </w:p>
    <w:p>
      <w:pPr>
        <w:pStyle w:val="Compact"/>
        <w:numPr>
          <w:ilvl w:val="0"/>
          <w:numId w:val="1003"/>
        </w:numPr>
      </w:pPr>
      <w:r>
        <w:t xml:space="preserve">Name a binary ionic compound (cation name + anion root +</w:t>
      </w:r>
      <w:r>
        <w:t xml:space="preserve"> </w:t>
      </w:r>
      <w:r>
        <w:rPr>
          <w:i/>
          <w:iCs/>
        </w:rPr>
        <w:t xml:space="preserve">-ide</w:t>
      </w:r>
      <w:r>
        <w:t xml:space="preserve">) and a ternary ionic compound (cation name + polyatomic ion name from Table E).</w:t>
      </w:r>
    </w:p>
    <w:p>
      <w:pPr>
        <w:pStyle w:val="Compact"/>
        <w:numPr>
          <w:ilvl w:val="0"/>
          <w:numId w:val="1003"/>
        </w:numPr>
      </w:pPr>
      <w:r>
        <w:t xml:space="preserve">Name a covalent compound using Greek prefixes (mono-, di-, tri-, tetra-…) on both elements, omitting</w:t>
      </w:r>
      <w:r>
        <w:t xml:space="preserve"> </w:t>
      </w:r>
      <w:r>
        <w:rPr>
          <w:i/>
          <w:iCs/>
        </w:rPr>
        <w:t xml:space="preserve">mono-</w:t>
      </w:r>
      <w:r>
        <w:t xml:space="preserve"> </w:t>
      </w:r>
      <w:r>
        <w:t xml:space="preserve">on the first.</w:t>
      </w:r>
    </w:p>
    <w:p>
      <w:pPr>
        <w:pStyle w:val="Compact"/>
        <w:numPr>
          <w:ilvl w:val="0"/>
          <w:numId w:val="1003"/>
        </w:numPr>
      </w:pPr>
      <w:r>
        <w:t xml:space="preserve">Name a binary or oxyacid using IUPAC acid rules (</w:t>
      </w:r>
      <w:r>
        <w:rPr>
          <w:i/>
          <w:iCs/>
        </w:rPr>
        <w:t xml:space="preserve">-ide</w:t>
      </w:r>
      <w:r>
        <w:t xml:space="preserve"> </w:t>
      </w:r>
      <w:r>
        <w:t xml:space="preserve">→</w:t>
      </w:r>
      <w:r>
        <w:t xml:space="preserve"> </w:t>
      </w:r>
      <w:r>
        <w:rPr>
          <w:i/>
          <w:iCs/>
        </w:rPr>
        <w:t xml:space="preserve">hydro-…-ic acid</w:t>
      </w:r>
      <w:r>
        <w:t xml:space="preserve">;</w:t>
      </w:r>
      <w:r>
        <w:t xml:space="preserve"> </w:t>
      </w:r>
      <w:r>
        <w:rPr>
          <w:i/>
          <w:iCs/>
        </w:rPr>
        <w:t xml:space="preserve">-ate</w:t>
      </w:r>
      <w:r>
        <w:t xml:space="preserve"> </w:t>
      </w:r>
      <w:r>
        <w:t xml:space="preserve">→</w:t>
      </w:r>
      <w:r>
        <w:t xml:space="preserve"> </w:t>
      </w:r>
      <w:r>
        <w:rPr>
          <w:i/>
          <w:iCs/>
        </w:rPr>
        <w:t xml:space="preserve">-ic acid</w:t>
      </w:r>
      <w:r>
        <w:t xml:space="preserve">;</w:t>
      </w:r>
      <w:r>
        <w:t xml:space="preserve"> </w:t>
      </w:r>
      <w:r>
        <w:rPr>
          <w:i/>
          <w:iCs/>
        </w:rPr>
        <w:t xml:space="preserve">-ite</w:t>
      </w:r>
      <w:r>
        <w:t xml:space="preserve"> </w:t>
      </w:r>
      <w:r>
        <w:t xml:space="preserve">→</w:t>
      </w:r>
      <w:r>
        <w:t xml:space="preserve"> </w:t>
      </w:r>
      <w:r>
        <w:rPr>
          <w:i/>
          <w:iCs/>
        </w:rPr>
        <w:t xml:space="preserve">-ous acid</w:t>
      </w:r>
      <w:r>
        <w:t xml:space="preserve">).</w:t>
      </w:r>
    </w:p>
    <w:p>
      <w:pPr>
        <w:pStyle w:val="Compact"/>
        <w:numPr>
          <w:ilvl w:val="0"/>
          <w:numId w:val="1003"/>
        </w:numPr>
      </w:pPr>
      <w:r>
        <w:t xml:space="preserve">Explain, using the Patterns CCC, why a precise naming system prevents dangerous confusion between similar-looking substances.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whose names are almost the same but mean very different things — like</w:t>
      </w:r>
      <w:r>
        <w:rPr>
          <w:i/>
          <w:iCs/>
        </w:rPr>
        <w:t xml:space="preserve"> </w:t>
      </w:r>
      <w:r>
        <w:rPr>
          <w:i/>
          <w:iCs/>
        </w:rPr>
        <w:t xml:space="preserve">‘desert’</w:t>
      </w:r>
      <w:r>
        <w:rPr>
          <w:i/>
          <w:iCs/>
        </w:rPr>
        <w:t xml:space="preserve"> </w:t>
      </w:r>
      <w:r>
        <w:rPr>
          <w:i/>
          <w:iCs/>
        </w:rPr>
        <w:t xml:space="preserve">and</w:t>
      </w:r>
      <w:r>
        <w:rPr>
          <w:i/>
          <w:iCs/>
        </w:rPr>
        <w:t xml:space="preserve"> </w:t>
      </w:r>
      <w:r>
        <w:rPr>
          <w:i/>
          <w:iCs/>
        </w:rPr>
        <w:t xml:space="preserve">‘dessert,’</w:t>
      </w:r>
      <w:r>
        <w:rPr>
          <w:i/>
          <w:iCs/>
        </w:rPr>
        <w:t xml:space="preserve"> </w:t>
      </w:r>
      <w:r>
        <w:rPr>
          <w:i/>
          <w:iCs/>
        </w:rPr>
        <w:t xml:space="preserve">or two people in your family with similar names. What confusion can one small difference cause?”</w:t>
      </w:r>
      <w:r>
        <w:t xml:space="preserve"> </w:t>
      </w:r>
      <w:r>
        <w:t xml:space="preserve">One round, one sentence each, no judgment. This surfaces the intuition that a tiny naming difference can carry huge meaning — exactly the stakes of chemical nomenclature.</w:t>
      </w:r>
    </w:p>
    <w:p>
      <w:pPr>
        <w:pStyle w:val="BodyText"/>
      </w:pPr>
      <w:r>
        <w:t xml:space="preserve">Then post the</w:t>
      </w:r>
      <w:r>
        <w:t xml:space="preserve"> </w:t>
      </w:r>
      <w:r>
        <w:rPr>
          <w:b/>
          <w:bCs/>
        </w:rPr>
        <w:t xml:space="preserve">Do Now</w:t>
      </w:r>
      <w:r>
        <w:t xml:space="preserve">:</w:t>
      </w:r>
    </w:p>
    <w:p>
      <w:pPr>
        <w:pStyle w:val="BlockText"/>
      </w:pPr>
      <w:r>
        <w:rPr>
          <w:i/>
          <w:iCs/>
        </w:rPr>
        <w:t xml:space="preserve">“Two food labels are on the screen. One product</w:t>
      </w:r>
      <w:r>
        <w:rPr>
          <w:i/>
          <w:iCs/>
        </w:rPr>
        <w:t xml:space="preserve"> </w:t>
      </w:r>
      <w:r>
        <w:rPr>
          <w:i/>
          <w:iCs/>
        </w:rPr>
        <w:t xml:space="preserve">‘contains sodium.’</w:t>
      </w:r>
      <w:r>
        <w:rPr>
          <w:i/>
          <w:iCs/>
        </w:rPr>
        <w:t xml:space="preserve"> </w:t>
      </w:r>
      <w:r>
        <w:rPr>
          <w:i/>
          <w:iCs/>
        </w:rPr>
        <w:t xml:space="preserve">The other</w:t>
      </w:r>
      <w:r>
        <w:rPr>
          <w:i/>
          <w:iCs/>
        </w:rPr>
        <w:t xml:space="preserve"> </w:t>
      </w:r>
      <w:r>
        <w:rPr>
          <w:i/>
          <w:iCs/>
        </w:rPr>
        <w:t xml:space="preserve">‘contains sodium chloride.’</w:t>
      </w:r>
      <w:r>
        <w:rPr>
          <w:i/>
          <w:iCs/>
        </w:rPr>
        <w:t xml:space="preserve"> </w:t>
      </w:r>
      <w:r>
        <w:rPr>
          <w:i/>
          <w:iCs/>
        </w:rPr>
        <w:t xml:space="preserve">Sodium (Na) is a metal that bursts into flame in water. Sodium chloride (NaCl) is the salt on your fries. In one sentence: why does it matter that chemists say</w:t>
      </w:r>
      <w:r>
        <w:rPr>
          <w:i/>
          <w:iCs/>
        </w:rPr>
        <w:t xml:space="preserve"> </w:t>
      </w:r>
      <w:r>
        <w:rPr>
          <w:i/>
          <w:iCs/>
        </w:rPr>
        <w:t xml:space="preserve">‘sodium chloride’</w:t>
      </w:r>
      <w:r>
        <w:rPr>
          <w:i/>
          <w:iCs/>
        </w:rPr>
        <w:t xml:space="preserve"> </w:t>
      </w:r>
      <w:r>
        <w:rPr>
          <w:i/>
          <w:iCs/>
        </w:rPr>
        <w:t xml:space="preserve">and not just</w:t>
      </w:r>
      <w:r>
        <w:rPr>
          <w:i/>
          <w:iCs/>
        </w:rPr>
        <w:t xml:space="preserve"> </w:t>
      </w:r>
      <w:r>
        <w:rPr>
          <w:i/>
          <w:iCs/>
        </w:rPr>
        <w:t xml:space="preserve">‘sodium’</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they are totally different things even though the names are close.”</w:t>
      </w:r>
      <w:r>
        <w:t xml:space="preserve"> </w:t>
      </w:r>
      <w:r>
        <w:t xml:space="preserve">— affirm; and ask: what</w:t>
      </w:r>
      <w:r>
        <w:t xml:space="preserve"> </w:t>
      </w:r>
      <w:r>
        <w:rPr>
          <w:i/>
          <w:iCs/>
        </w:rPr>
        <w:t xml:space="preserve">exactly</w:t>
      </w:r>
      <w:r>
        <w:t xml:space="preserve"> </w:t>
      </w:r>
      <w:r>
        <w:t xml:space="preserve">changed between the two names? (A second word —</w:t>
      </w:r>
      <w:r>
        <w:t xml:space="preserve"> </w:t>
      </w:r>
      <w:r>
        <w:rPr>
          <w:i/>
          <w:iCs/>
        </w:rPr>
        <w:t xml:space="preserve">chloride</w:t>
      </w:r>
      <w:r>
        <w:t xml:space="preserve"> </w:t>
      </w:r>
      <w:r>
        <w:t xml:space="preserve">— that tells you a chlorine is bonded in.)</w:t>
      </w:r>
    </w:p>
    <w:p>
      <w:pPr>
        <w:pStyle w:val="Compact"/>
        <w:numPr>
          <w:ilvl w:val="0"/>
          <w:numId w:val="1004"/>
        </w:numPr>
      </w:pPr>
      <w:r>
        <w:t xml:space="preserve">“One is dangerous and one is food.”</w:t>
      </w:r>
      <w:r>
        <w:t xml:space="preserve"> </w:t>
      </w:r>
      <w:r>
        <w:t xml:space="preserve">— exactly; the name has to be precise enough to tell them apart so nobody gets hurt.</w:t>
      </w:r>
    </w:p>
    <w:p>
      <w:pPr>
        <w:pStyle w:val="Compact"/>
        <w:numPr>
          <w:ilvl w:val="0"/>
          <w:numId w:val="1004"/>
        </w:numPr>
      </w:pPr>
      <w:r>
        <w:t xml:space="preserve">“I thought sodium and salt were the same thing.”</w:t>
      </w:r>
      <w:r>
        <w:t xml:space="preserve"> </w:t>
      </w:r>
      <w:r>
        <w:t xml:space="preserve">— perfect tension to surface; validate: that confusion is</w:t>
      </w:r>
      <w:r>
        <w:t xml:space="preserve"> </w:t>
      </w:r>
      <w:r>
        <w:rPr>
          <w:i/>
          <w:iCs/>
        </w:rPr>
        <w:t xml:space="preserve">why</w:t>
      </w:r>
      <w:r>
        <w:t xml:space="preserve"> </w:t>
      </w:r>
      <w:r>
        <w:t xml:space="preserve">the precise name exists.</w:t>
      </w:r>
      <w:r>
        <w:t xml:space="preserve"> </w:t>
      </w:r>
      <w:r>
        <w:t xml:space="preserve">“Salt”</w:t>
      </w:r>
      <w:r>
        <w:t xml:space="preserve"> </w:t>
      </w:r>
      <w:r>
        <w:t xml:space="preserve">is the compound;</w:t>
      </w:r>
      <w:r>
        <w:t xml:space="preserve"> </w:t>
      </w:r>
      <w:r>
        <w:t xml:space="preserve">“sodium”</w:t>
      </w:r>
      <w:r>
        <w:t xml:space="preserve"> </w:t>
      </w:r>
      <w:r>
        <w:t xml:space="preserve">is one element inside it.</w:t>
      </w:r>
    </w:p>
    <w:bookmarkEnd w:id="16"/>
    <w:bookmarkStart w:id="20" w:name="X8664e6d087c97baabc86edb1c52e546dbf39102"/>
    <w:p>
      <w:pPr>
        <w:pStyle w:val="Heading3"/>
      </w:pPr>
      <w:r>
        <w:t xml:space="preserve">3–8 min · Phenomenon hook — when a small change flips the meaning</w:t>
      </w:r>
    </w:p>
    <w:p>
      <w:pPr>
        <w:pStyle w:val="FirstParagraph"/>
      </w:pPr>
      <w:r>
        <w:rPr>
          <w:b/>
          <w:bCs/>
        </w:rPr>
        <w:t xml:space="preserve">Teacher actions.</w:t>
      </w:r>
      <w:r>
        <w:t xml:space="preserve"> </w:t>
      </w:r>
      <w:r>
        <w:t xml:space="preserve">Show three formulas that look nearly identical:</w:t>
      </w:r>
      <w:r>
        <w:t xml:space="preserve"> </w:t>
      </w:r>
      <w:r>
        <w:rPr>
          <w:b/>
          <w:bCs/>
        </w:rPr>
        <w:t xml:space="preserve">CO</w:t>
      </w:r>
      <w:r>
        <w:t xml:space="preserve">,</w:t>
      </w:r>
      <w:r>
        <w:t xml:space="preserve"> </w:t>
      </w:r>
      <w:r>
        <w:rPr>
          <w:b/>
          <w:bCs/>
        </w:rPr>
        <w:t xml:space="preserve">CO₂</w:t>
      </w:r>
      <w:r>
        <w:t xml:space="preserve">,</w:t>
      </w:r>
      <w:r>
        <w:t xml:space="preserve"> </w:t>
      </w:r>
      <w:r>
        <w:rPr>
          <w:b/>
          <w:bCs/>
        </w:rPr>
        <w:t xml:space="preserve">CaCO₃</w:t>
      </w:r>
      <w:r>
        <w:t xml:space="preserve">. Reveal each identity in turn.</w:t>
      </w:r>
    </w:p>
    <w:p>
      <w:pPr>
        <w:pStyle w:val="BlockText"/>
      </w:pPr>
      <w:r>
        <w:t xml:space="preserve">“Carbon monoxide — CO — is the gas that can kill you in a closed garage. Carbon dioxide — CO₂ — is what you breathe out right now, completely safe. And CaCO₃ — calcium carbonate — is chalk, antacid tablets, and seashells. Look how close those formulas are. One oxygen, two oxygens, a calcium and three oxygens. If you got the name wrong, you could confuse a poison with your own breath. So chemistry’s naming system isn’t complicated to torture you — it’s complicated</w:t>
      </w:r>
      <w:r>
        <w:t xml:space="preserve"> </w:t>
      </w:r>
      <w:r>
        <w:rPr>
          <w:i/>
          <w:iCs/>
        </w:rPr>
        <w:t xml:space="preserve">enough</w:t>
      </w:r>
      <w:r>
        <w:t xml:space="preserve"> </w:t>
      </w:r>
      <w:r>
        <w:t xml:space="preserve">to never confuse a poison with a seashell.”</w:t>
      </w:r>
    </w:p>
    <w:p>
      <w:pPr>
        <w:pStyle w:val="FirstParagraph"/>
      </w:pPr>
      <w:r>
        <w:t xml:space="preserve">Project</w:t>
      </w:r>
      <w:r>
        <w:t xml:space="preserve"> </w:t>
      </w:r>
      <w:r>
        <w:rPr>
          <w:rStyle w:val="VerbatimChar"/>
        </w:rPr>
        <w:t xml:space="preserve">figures/naming_flowchart.png</w:t>
      </w:r>
      <w:r>
        <w:t xml:space="preserve"> </w:t>
      </w:r>
      <w:r>
        <w:t xml:space="preserve">and leave it up:</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ide goes to hydro-…-ic acid; -ate goes to -ic acid; -ite goes to -ous acid’. The bottom row shows worked examples: NaCl = sodium chloride, CaCO3 = calcium carbonate, CO2 = carbon dioxide, HCl(aq) = hydrochloric acid." title="" id="18" name="Picture"/>
            <a:graphic>
              <a:graphicData uri="http://schemas.openxmlformats.org/drawingml/2006/picture">
                <pic:pic>
                  <pic:nvPicPr>
                    <pic:cNvPr descr="figures/naming_flowchart.png" id="19" name="Picture"/>
                    <pic:cNvPicPr>
                      <a:picLocks noChangeArrowheads="1" noChangeAspect="1"/>
                    </pic:cNvPicPr>
                  </pic:nvPicPr>
                  <pic:blipFill>
                    <a:blip r:embed="rId17"/>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w:t>
      </w:r>
      <w:r>
        <w:t xml:space="preserve"> </w:t>
      </w:r>
      <w:r>
        <w:t xml:space="preserve">‘-ide goes to hydro-…-ic acid; -ate goes to -ic acid; -ite goes to -ous acid’</w:t>
      </w:r>
      <w:r>
        <w:t xml:space="preserve">. The bottom row shows worked examples: NaCl = sodium chloride, CaCO3 = calcium carbonate, CO2 = carbon dioxide, HCl(aq) = hydrochloric acid.</w:t>
      </w:r>
    </w:p>
    <w:p>
      <w:pPr>
        <w:pStyle w:val="BodyText"/>
      </w:pPr>
      <w:r>
        <w:rPr>
          <w:b/>
          <w:bCs/>
        </w:rPr>
        <w:t xml:space="preserve">Sample teacher language:</w:t>
      </w:r>
    </w:p>
    <w:p>
      <w:pPr>
        <w:pStyle w:val="BlockText"/>
      </w:pPr>
      <w:r>
        <w:t xml:space="preserve">“This chart is your map for the whole period — but don’t memorize it yet. We’re going to</w:t>
      </w:r>
      <w:r>
        <w:t xml:space="preserve"> </w:t>
      </w:r>
      <w:r>
        <w:rPr>
          <w:i/>
          <w:iCs/>
        </w:rPr>
        <w:t xml:space="preserve">discover</w:t>
      </w:r>
      <w:r>
        <w:t xml:space="preserve"> </w:t>
      </w:r>
      <w:r>
        <w:t xml:space="preserve">these branches by playing a card game first, then come back and see that we re-invented this exact chart on our own.”</w:t>
      </w:r>
    </w:p>
    <w:p>
      <w:pPr>
        <w:pStyle w:val="FirstParagraph"/>
      </w:pPr>
      <w:r>
        <w:rPr>
          <w:b/>
          <w:bCs/>
        </w:rPr>
        <w:t xml:space="preserve">Anticipated student responses:</w:t>
      </w:r>
    </w:p>
    <w:p>
      <w:pPr>
        <w:pStyle w:val="Compact"/>
        <w:numPr>
          <w:ilvl w:val="0"/>
          <w:numId w:val="1005"/>
        </w:numPr>
      </w:pPr>
      <w:r>
        <w:t xml:space="preserve">“So there are different rules for different kinds of compounds?”</w:t>
      </w:r>
      <w:r>
        <w:t xml:space="preserve"> </w:t>
      </w:r>
      <w:r>
        <w:t xml:space="preserve">— yes; the first question is always</w:t>
      </w:r>
      <w:r>
        <w:t xml:space="preserve"> </w:t>
      </w:r>
      <w:r>
        <w:rPr>
          <w:i/>
          <w:iCs/>
        </w:rPr>
        <w:t xml:space="preserve">what kinds of elements?</w:t>
      </w:r>
      <w:r>
        <w:t xml:space="preserve"> </w:t>
      </w:r>
      <w:r>
        <w:t xml:space="preserve">and that one decision picks the rule set.</w:t>
      </w:r>
    </w:p>
    <w:p>
      <w:pPr>
        <w:pStyle w:val="Compact"/>
        <w:numPr>
          <w:ilvl w:val="0"/>
          <w:numId w:val="1005"/>
        </w:numPr>
      </w:pPr>
      <w:r>
        <w:t xml:space="preserve">“Why does CO₂ get the</w:t>
      </w:r>
      <w:r>
        <w:t xml:space="preserve"> </w:t>
      </w:r>
      <w:r>
        <w:t xml:space="preserve">‘-ide’</w:t>
      </w:r>
      <w:r>
        <w:t xml:space="preserve"> </w:t>
      </w:r>
      <w:r>
        <w:t xml:space="preserve">but it’s not a metal?”</w:t>
      </w:r>
      <w:r>
        <w:t xml:space="preserve"> </w:t>
      </w:r>
      <w:r>
        <w:t xml:space="preserve">— great noticing; covalent compounds also use</w:t>
      </w:r>
      <w:r>
        <w:t xml:space="preserve"> </w:t>
      </w:r>
      <w:r>
        <w:rPr>
          <w:i/>
          <w:iCs/>
        </w:rPr>
        <w:t xml:space="preserve">-ide</w:t>
      </w:r>
      <w:r>
        <w:t xml:space="preserve"> </w:t>
      </w:r>
      <w:r>
        <w:t xml:space="preserve">on the last element, plus Greek prefixes. We’ll sort that out in the activity.</w:t>
      </w:r>
    </w:p>
    <w:p>
      <w:pPr>
        <w:pStyle w:val="Compact"/>
        <w:numPr>
          <w:ilvl w:val="0"/>
          <w:numId w:val="1005"/>
        </w:numPr>
      </w:pPr>
      <w:r>
        <w:t xml:space="preserve">“What is the (aq) on the acid?”</w:t>
      </w:r>
      <w:r>
        <w:t xml:space="preserve"> </w:t>
      </w:r>
      <w:r>
        <w:t xml:space="preserve">—</w:t>
      </w:r>
      <w:r>
        <w:t xml:space="preserve"> </w:t>
      </w:r>
      <w:r>
        <w:rPr>
          <w:i/>
          <w:iCs/>
        </w:rPr>
        <w:t xml:space="preserve">(aq)</w:t>
      </w:r>
      <w:r>
        <w:t xml:space="preserve"> </w:t>
      </w:r>
      <w:r>
        <w:t xml:space="preserve">means dissolved in water; that is what turns HCl into an acid we name as</w:t>
      </w:r>
      <w:r>
        <w:t xml:space="preserve"> </w:t>
      </w:r>
      <w:r>
        <w:t xml:space="preserve">‘hydrochloric acid.’</w:t>
      </w:r>
      <w:r>
        <w:t xml:space="preserve"> </w:t>
      </w:r>
      <w:r>
        <w:t xml:space="preserve">Park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chemistry need such a precise naming system — and what rules make a name tell you exactly which atoms are present and how many?</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look-alike formulas or the flow-chart branches. Then:</w:t>
      </w:r>
    </w:p>
    <w:p>
      <w:pPr>
        <w:pStyle w:val="BlockText"/>
      </w:pPr>
      <w:r>
        <w:t xml:space="preserve">“Turn to your partner: NaCl is named</w:t>
      </w:r>
      <w:r>
        <w:t xml:space="preserve"> </w:t>
      </w:r>
      <w:r>
        <w:t xml:space="preserve">‘sodium chloride’</w:t>
      </w:r>
      <w:r>
        <w:t xml:space="preserve"> </w:t>
      </w:r>
      <w:r>
        <w:t xml:space="preserve">but CO₂ is named</w:t>
      </w:r>
      <w:r>
        <w:t xml:space="preserve"> </w:t>
      </w:r>
      <w:r>
        <w:t xml:space="preserve">‘carbon</w:t>
      </w:r>
      <w:r>
        <w:t xml:space="preserve"> </w:t>
      </w:r>
      <w:r>
        <w:rPr>
          <w:b/>
          <w:bCs/>
        </w:rPr>
        <w:t xml:space="preserve">di</w:t>
      </w:r>
      <w:r>
        <w:t xml:space="preserve">oxide’</w:t>
      </w:r>
      <w:r>
        <w:t xml:space="preserve"> </w:t>
      </w:r>
      <w:r>
        <w:t xml:space="preserve">— with a</w:t>
      </w:r>
      <w:r>
        <w:t xml:space="preserve"> </w:t>
      </w:r>
      <w:r>
        <w:t xml:space="preserve">‘di-’</w:t>
      </w:r>
      <w:r>
        <w:t xml:space="preserve"> </w:t>
      </w:r>
      <w:r>
        <w:t xml:space="preserve">that NaCl doesn’t get. Why might one type of compound need a prefix to count atoms while another type doesn’t?”</w:t>
      </w:r>
    </w:p>
    <w:p>
      <w:pPr>
        <w:pStyle w:val="FirstParagraph"/>
      </w:pPr>
      <w:r>
        <w:t xml:space="preserve">Target insight (leave open if no one lands it yet): for ionic compounds the charges</w:t>
      </w:r>
      <w:r>
        <w:t xml:space="preserve"> </w:t>
      </w:r>
      <w:r>
        <w:rPr>
          <w:i/>
          <w:iCs/>
        </w:rPr>
        <w:t xml:space="preserve">force</w:t>
      </w:r>
      <w:r>
        <w:t xml:space="preserve"> </w:t>
      </w:r>
      <w:r>
        <w:t xml:space="preserve">one combination, so you don’t need to count — but for covalent compounds the same two elements can combine in several ratios (CO vs. CO₂ vs. N₂O vs. NO₂), so the name</w:t>
      </w:r>
      <w:r>
        <w:t xml:space="preserve"> </w:t>
      </w:r>
      <w:r>
        <w:rPr>
          <w:i/>
          <w:iCs/>
        </w:rPr>
        <w:t xml:space="preserve">must</w:t>
      </w:r>
      <w:r>
        <w:t xml:space="preserve"> </w:t>
      </w:r>
      <w:r>
        <w:t xml:space="preserve">count the atoms with prefixes. We will name this pattern formally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be2fabace54c582bddd9d436a3cfecc5c4c4b36"/>
    <w:p>
      <w:pPr>
        <w:pStyle w:val="Heading3"/>
      </w:pPr>
      <w:r>
        <w:t xml:space="preserve">10–15 min · ABCs Activity — Compound-Naming Card Game (sort before any rule is stated)</w:t>
      </w:r>
    </w:p>
    <w:p>
      <w:pPr>
        <w:pStyle w:val="FirstParagraph"/>
      </w:pPr>
      <w:r>
        <w:rPr>
          <w:b/>
          <w:bCs/>
        </w:rPr>
        <w:t xml:space="preserve">Before any formal rule or vocabulary is introduced</w:t>
      </w:r>
      <w:r>
        <w:t xml:space="preserve">, students build the patterns by hand with the card deck. This is the ACTIVE LEARNING core: students sort, match, and build, generating the rules inductively.</w:t>
      </w:r>
    </w:p>
    <w:p>
      <w:pPr>
        <w:pStyle w:val="BodyText"/>
      </w:pPr>
      <w:r>
        <w:t xml:space="preserve">Hand each group of 3–4 a deck (formula cards in one color, name cards in another, ion cards in a third). Round 1 task on the board:</w:t>
      </w:r>
    </w:p>
    <w:p>
      <w:pPr>
        <w:pStyle w:val="BlockText"/>
      </w:pPr>
      <w:r>
        <w:t xml:space="preserve">“Without any rules from me: sort your</w:t>
      </w:r>
      <w:r>
        <w:t xml:space="preserve"> </w:t>
      </w:r>
      <w:r>
        <w:rPr>
          <w:b/>
          <w:bCs/>
        </w:rPr>
        <w:t xml:space="preserve">formula cards</w:t>
      </w:r>
      <w:r>
        <w:t xml:space="preserve"> </w:t>
      </w:r>
      <w:r>
        <w:t xml:space="preserve">into piles that</w:t>
      </w:r>
      <w:r>
        <w:t xml:space="preserve"> </w:t>
      </w:r>
      <w:r>
        <w:t xml:space="preserve">‘feel like they go together.’</w:t>
      </w:r>
      <w:r>
        <w:t xml:space="preserve"> </w:t>
      </w:r>
      <w:r>
        <w:t xml:space="preserve">Then try to match each formula card to its name card. Write down what made you put cards in the same pile.”</w:t>
      </w:r>
    </w:p>
    <w:p>
      <w:pPr>
        <w:pStyle w:val="FirstParagraph"/>
      </w:pPr>
      <w:r>
        <w:rPr>
          <w:b/>
          <w:bCs/>
        </w:rPr>
        <w:t xml:space="preserve">Teacher facilitation language (circulate, do not yet give rules):</w:t>
      </w:r>
    </w:p>
    <w:p>
      <w:pPr>
        <w:pStyle w:val="BlockText"/>
      </w:pPr>
      <w:r>
        <w:t xml:space="preserve">“What’s in this pile? A metal and a nonmetal in each one? Good — keep that pile together. What about this pile — two nonmetals each? Different pile.”</w:t>
      </w:r>
    </w:p>
    <w:p>
      <w:pPr>
        <w:pStyle w:val="BlockText"/>
      </w:pPr>
      <w:r>
        <w:t xml:space="preserve">“You matched CaCl₂ to</w:t>
      </w:r>
      <w:r>
        <w:t xml:space="preserve"> </w:t>
      </w:r>
      <w:r>
        <w:t xml:space="preserve">‘calcium chloride.’</w:t>
      </w:r>
      <w:r>
        <w:t xml:space="preserve"> </w:t>
      </w:r>
      <w:r>
        <w:t xml:space="preserve">How did you know there were two chlorines? Did the name tell you, or the formula? Hold that thought.”</w:t>
      </w:r>
    </w:p>
    <w:p>
      <w:pPr>
        <w:pStyle w:val="FirstParagraph"/>
      </w:pPr>
      <w:r>
        <w:rPr>
          <w:b/>
          <w:bCs/>
        </w:rPr>
        <w:t xml:space="preserve">Anticipated student responses during the card sort:</w:t>
      </w:r>
    </w:p>
    <w:p>
      <w:pPr>
        <w:pStyle w:val="Compact"/>
        <w:numPr>
          <w:ilvl w:val="0"/>
          <w:numId w:val="1006"/>
        </w:numPr>
      </w:pPr>
      <w:r>
        <w:t xml:space="preserve">“These all start with a metal.”</w:t>
      </w:r>
      <w:r>
        <w:t xml:space="preserve"> </w:t>
      </w:r>
      <w:r>
        <w:t xml:space="preserve">— affirm; you just found the ionic pile without me naming it.</w:t>
      </w:r>
    </w:p>
    <w:p>
      <w:pPr>
        <w:pStyle w:val="Compact"/>
        <w:numPr>
          <w:ilvl w:val="0"/>
          <w:numId w:val="1006"/>
        </w:numPr>
      </w:pPr>
      <w:r>
        <w:t xml:space="preserve">“CO₂ and N₂O₄ have numbers in the name —</w:t>
      </w:r>
      <w:r>
        <w:t xml:space="preserve"> </w:t>
      </w:r>
      <w:r>
        <w:t xml:space="preserve">‘di,’</w:t>
      </w:r>
      <w:r>
        <w:t xml:space="preserve"> </w:t>
      </w:r>
      <w:r>
        <w:t xml:space="preserve">‘tetra’</w:t>
      </w:r>
      <w:r>
        <w:t xml:space="preserve"> </w:t>
      </w:r>
      <w:r>
        <w:t xml:space="preserve">— but NaCl doesn’t.”</w:t>
      </w:r>
      <w:r>
        <w:t xml:space="preserve"> </w:t>
      </w:r>
      <w:r>
        <w:t xml:space="preserve">— excellent pattern; that’s the covalent prefix rule emerging. Don’t confirm the term yet; just say</w:t>
      </w:r>
      <w:r>
        <w:t xml:space="preserve"> </w:t>
      </w:r>
      <w:r>
        <w:t xml:space="preserve">“keep noticing that.”</w:t>
      </w:r>
    </w:p>
    <w:p>
      <w:pPr>
        <w:pStyle w:val="Compact"/>
        <w:numPr>
          <w:ilvl w:val="0"/>
          <w:numId w:val="1006"/>
        </w:numPr>
      </w:pPr>
      <w:r>
        <w:t xml:space="preserve">“The ones starting with H go in their own pile.”</w:t>
      </w:r>
      <w:r>
        <w:t xml:space="preserve"> </w:t>
      </w:r>
      <w:r>
        <w:t xml:space="preserve">— yes; those will become acids. Park it.</w:t>
      </w:r>
    </w:p>
    <w:bookmarkEnd w:id="23"/>
    <w:bookmarkStart w:id="24" w:name="Xda02eef30198b00f408cd4414bafbb68fd37f0e"/>
    <w:p>
      <w:pPr>
        <w:pStyle w:val="Heading3"/>
      </w:pPr>
      <w:r>
        <w:t xml:space="preserve">15–22 min · Initial Model — build a formula so the charges balance</w:t>
      </w:r>
    </w:p>
    <w:p>
      <w:pPr>
        <w:pStyle w:val="FirstParagraph"/>
      </w:pPr>
      <w:r>
        <w:t xml:space="preserve">Round 2 uses the</w:t>
      </w:r>
      <w:r>
        <w:t xml:space="preserve"> </w:t>
      </w:r>
      <w:r>
        <w:rPr>
          <w:b/>
          <w:bCs/>
        </w:rPr>
        <w:t xml:space="preserve">ion cards</w:t>
      </w:r>
      <w:r>
        <w:t xml:space="preserve"> </w:t>
      </w:r>
      <w:r>
        <w:t xml:space="preserve">(cation cards: Na⁺, Ca²⁺, Al³⁺; anion cards: Cl⁻, O²⁻, SO₄²⁻, NO₃⁻). Prompt on the board:</w:t>
      </w:r>
    </w:p>
    <w:p>
      <w:pPr>
        <w:pStyle w:val="BlockText"/>
      </w:pPr>
      <w:r>
        <w:rPr>
          <w:i/>
          <w:iCs/>
        </w:rPr>
        <w:t xml:space="preserve">“Before we name a process: pick one cation card and one anion card. Combine them so the total positive charge exactly cancels the total negative charge. Write the formula you built. How many of each ion did you need?”</w:t>
      </w:r>
    </w:p>
    <w:p>
      <w:pPr>
        <w:pStyle w:val="FirstParagraph"/>
      </w:pPr>
      <w:r>
        <w:t xml:space="preserve">Students work in pairs for 4 minutes. Walk one example on the board only after they try:</w:t>
      </w:r>
    </w:p>
    <w:p>
      <w:pPr>
        <w:pStyle w:val="BlockText"/>
      </w:pPr>
      <w:r>
        <w:t xml:space="preserve">Na⁺ + Cl⁻ → charges already balance 1:1 →</w:t>
      </w:r>
      <w:r>
        <w:t xml:space="preserve"> </w:t>
      </w:r>
      <w:r>
        <w:rPr>
          <w:b/>
          <w:bCs/>
        </w:rPr>
        <w:t xml:space="preserve">NaCl</w:t>
      </w:r>
      <w:r>
        <w:t xml:space="preserve"> </w:t>
      </w:r>
      <w:r>
        <w:t xml:space="preserve">Ca²⁺ + Cl⁻ → need two Cl⁻ to cancel one Ca²⁺ →</w:t>
      </w:r>
      <w:r>
        <w:t xml:space="preserve"> </w:t>
      </w:r>
      <w:r>
        <w:rPr>
          <w:b/>
          <w:bCs/>
        </w:rPr>
        <w:t xml:space="preserve">CaCl₂</w:t>
      </w:r>
      <w:r>
        <w:t xml:space="preserve"> </w:t>
      </w:r>
      <w:r>
        <w:t xml:space="preserve">Al³⁺ + O²⁻ → least common multiple of 3 and 2 is 6 → two Al³⁺ (+6) and three O²⁻ (−6) →</w:t>
      </w:r>
      <w:r>
        <w:t xml:space="preserve"> </w:t>
      </w:r>
      <w:r>
        <w:rPr>
          <w:b/>
          <w:bCs/>
        </w:rPr>
        <w:t xml:space="preserve">Al₂O₃</w:t>
      </w:r>
    </w:p>
    <w:p>
      <w:pPr>
        <w:pStyle w:val="FirstParagraph"/>
      </w:pPr>
      <w:r>
        <w:rPr>
          <w:b/>
          <w:bCs/>
        </w:rPr>
        <w:t xml:space="preserve">Teacher facilitation language:</w:t>
      </w:r>
    </w:p>
    <w:p>
      <w:pPr>
        <w:pStyle w:val="BlockText"/>
      </w:pPr>
      <w:r>
        <w:t xml:space="preserve">“Look at your partner’s build. Did the positive charges and negative charges add to zero? If you used Ca²⁺ and only one Cl⁻, the charge is +1 left over — that compound can’t exist. How many Cl⁻ cancel a Ca²⁺?”</w:t>
      </w:r>
    </w:p>
    <w:p>
      <w:pPr>
        <w:pStyle w:val="FirstParagraph"/>
      </w:pPr>
      <w:r>
        <w:rPr>
          <w:b/>
          <w:bCs/>
        </w:rPr>
        <w:t xml:space="preserve">Anticipated student responses:</w:t>
      </w:r>
    </w:p>
    <w:p>
      <w:pPr>
        <w:pStyle w:val="Compact"/>
        <w:numPr>
          <w:ilvl w:val="0"/>
          <w:numId w:val="1007"/>
        </w:numPr>
      </w:pPr>
      <w:r>
        <w:t xml:space="preserve">“I used Ca²⁺ and Cl⁻ and got CaCl.”</w:t>
      </w:r>
      <w:r>
        <w:t xml:space="preserve"> </w:t>
      </w:r>
      <w:r>
        <w:t xml:space="preserve">— ask: what is the leftover charge? +2 from Ca, −1 from one Cl = +1 net. Add a second Cl⁻ → CaCl₂, now it’s zero.</w:t>
      </w:r>
    </w:p>
    <w:p>
      <w:pPr>
        <w:pStyle w:val="Compact"/>
        <w:numPr>
          <w:ilvl w:val="0"/>
          <w:numId w:val="1007"/>
        </w:numPr>
      </w:pPr>
      <w:r>
        <w:t xml:space="preserve">“Al₂O₃ has weird subscripts — where did the 2 and 3 come from?”</w:t>
      </w:r>
      <w:r>
        <w:t xml:space="preserve"> </w:t>
      </w:r>
      <w:r>
        <w:t xml:space="preserve">— the 2 and 3 are the</w:t>
      </w:r>
      <w:r>
        <w:t xml:space="preserve"> </w:t>
      </w:r>
      <w:r>
        <w:rPr>
          <w:i/>
          <w:iCs/>
        </w:rPr>
        <w:t xml:space="preserve">crossed</w:t>
      </w:r>
      <w:r>
        <w:t xml:space="preserve"> </w:t>
      </w:r>
      <w:r>
        <w:t xml:space="preserve">charges: Al is +3, O is −2, so you need 2 Al and 3 O to reach a shared total of 6. The charges become the subscripts.</w:t>
      </w:r>
    </w:p>
    <w:p>
      <w:pPr>
        <w:pStyle w:val="Compact"/>
        <w:numPr>
          <w:ilvl w:val="0"/>
          <w:numId w:val="1007"/>
        </w:numPr>
      </w:pPr>
      <w:r>
        <w:t xml:space="preserve">“Does SO₄²⁻ stay together as one chunk?”</w:t>
      </w:r>
      <w:r>
        <w:t xml:space="preserve"> </w:t>
      </w:r>
      <w:r>
        <w:t xml:space="preserve">— yes; a polyatomic ion travels as a unit with its own charge. We’ll name those in Phase 3.</w:t>
      </w:r>
    </w:p>
    <w:bookmarkEnd w:id="24"/>
    <w:bookmarkStart w:id="25" w:name="X50403dc8661c90d84f257ad9ab3857f12175a07"/>
    <w:p>
      <w:pPr>
        <w:pStyle w:val="Heading3"/>
      </w:pPr>
      <w:r>
        <w:t xml:space="preserve">22–30 min · Investigation — walk the flow-chart on a mixed set</w:t>
      </w:r>
    </w:p>
    <w:p>
      <w:pPr>
        <w:pStyle w:val="FirstParagraph"/>
      </w:pPr>
      <w:r>
        <w:t xml:space="preserve">Distribute the worksheet. Groups now use</w:t>
      </w:r>
      <w:r>
        <w:t xml:space="preserve"> </w:t>
      </w:r>
      <w:r>
        <w:rPr>
          <w:rStyle w:val="VerbatimChar"/>
        </w:rPr>
        <w:t xml:space="preserve">figures/naming_flowchart.png</w:t>
      </w:r>
      <w:r>
        <w:t xml:space="preserve"> </w:t>
      </w:r>
      <w:r>
        <w:t xml:space="preserve">as a decision tool on a mixed formula set. For each formula they record:</w:t>
      </w:r>
      <w:r>
        <w:t xml:space="preserve"> </w:t>
      </w:r>
      <w:r>
        <w:rPr>
          <w:i/>
          <w:iCs/>
        </w:rPr>
        <w:t xml:space="preserve">What kinds of elements? → which branch? → the name.</w:t>
      </w:r>
      <w:r>
        <w:t xml:space="preserve"> </w:t>
      </w:r>
      <w:r>
        <w:t xml:space="preserve">This connects the card-game intuition to the formal IUPAC path.</w:t>
      </w:r>
    </w:p>
    <w:p>
      <w:pPr>
        <w:pStyle w:val="BodyText"/>
      </w:pPr>
      <w:r>
        <w:rPr>
          <w:b/>
          <w:bCs/>
        </w:rPr>
        <w:t xml:space="preserve">Practice set (on the worksheet):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What kinds of elements?</w:t>
            </w:r>
          </w:p>
        </w:tc>
        <w:tc>
          <w:tcPr/>
          <w:p>
            <w:pPr>
              <w:pStyle w:val="Compact"/>
            </w:pPr>
            <w:r>
              <w:t xml:space="preserve">Branch</w:t>
            </w:r>
          </w:p>
        </w:tc>
        <w:tc>
          <w:tcPr/>
          <w:p>
            <w:pPr>
              <w:pStyle w:val="Compact"/>
            </w:pPr>
            <w:r>
              <w:t xml:space="preserve">Name</w:t>
            </w:r>
          </w:p>
        </w:tc>
      </w:tr>
      <w:tr>
        <w:tc>
          <w:tcPr/>
          <w:p>
            <w:pPr>
              <w:pStyle w:val="Compact"/>
            </w:pPr>
            <w:r>
              <w:t xml:space="preserve">KBr</w:t>
            </w:r>
          </w:p>
        </w:tc>
        <w:tc>
          <w:tcPr/>
          <w:p>
            <w:pPr>
              <w:pStyle w:val="Compact"/>
            </w:pPr>
            <w:r>
              <w:t xml:space="preserve">metal + nonmetal</w:t>
            </w:r>
          </w:p>
        </w:tc>
        <w:tc>
          <w:tcPr/>
          <w:p>
            <w:pPr>
              <w:pStyle w:val="Compact"/>
            </w:pPr>
            <w:r>
              <w:t xml:space="preserve">binary ionic</w:t>
            </w:r>
          </w:p>
        </w:tc>
        <w:tc>
          <w:tcPr/>
          <w:p>
            <w:pPr>
              <w:pStyle w:val="Compact"/>
            </w:pPr>
            <w:r>
              <w:t xml:space="preserve">potassium bromide</w:t>
            </w:r>
          </w:p>
        </w:tc>
      </w:tr>
      <w:tr>
        <w:tc>
          <w:tcPr/>
          <w:p>
            <w:pPr>
              <w:pStyle w:val="Compact"/>
            </w:pPr>
            <w:r>
              <w:t xml:space="preserve">MgO</w:t>
            </w:r>
          </w:p>
        </w:tc>
        <w:tc>
          <w:tcPr/>
          <w:p>
            <w:pPr>
              <w:pStyle w:val="Compact"/>
            </w:pPr>
            <w:r>
              <w:t xml:space="preserve">metal + nonmetal</w:t>
            </w:r>
          </w:p>
        </w:tc>
        <w:tc>
          <w:tcPr/>
          <w:p>
            <w:pPr>
              <w:pStyle w:val="Compact"/>
            </w:pPr>
            <w:r>
              <w:t xml:space="preserve">binary ionic</w:t>
            </w:r>
          </w:p>
        </w:tc>
        <w:tc>
          <w:tcPr/>
          <w:p>
            <w:pPr>
              <w:pStyle w:val="Compact"/>
            </w:pPr>
            <w:r>
              <w:t xml:space="preserve">magnesium oxide</w:t>
            </w:r>
          </w:p>
        </w:tc>
      </w:tr>
      <w:tr>
        <w:tc>
          <w:tcPr/>
          <w:p>
            <w:pPr>
              <w:pStyle w:val="Compact"/>
            </w:pPr>
            <w:r>
              <w:t xml:space="preserve">Na₂SO₄</w:t>
            </w:r>
          </w:p>
        </w:tc>
        <w:tc>
          <w:tcPr/>
          <w:p>
            <w:pPr>
              <w:pStyle w:val="Compact"/>
            </w:pPr>
            <w:r>
              <w:t xml:space="preserve">metal + polyatomic</w:t>
            </w:r>
          </w:p>
        </w:tc>
        <w:tc>
          <w:tcPr/>
          <w:p>
            <w:pPr>
              <w:pStyle w:val="Compact"/>
            </w:pPr>
            <w:r>
              <w:t xml:space="preserve">ternary ionic</w:t>
            </w:r>
          </w:p>
        </w:tc>
        <w:tc>
          <w:tcPr/>
          <w:p>
            <w:pPr>
              <w:pStyle w:val="Compact"/>
            </w:pPr>
            <w:r>
              <w:t xml:space="preserve">sodium sulfate</w:t>
            </w:r>
          </w:p>
        </w:tc>
      </w:tr>
      <w:tr>
        <w:tc>
          <w:tcPr/>
          <w:p>
            <w:pPr>
              <w:pStyle w:val="Compact"/>
            </w:pPr>
            <w:r>
              <w:t xml:space="preserve">Ca(NO₃)₂</w:t>
            </w:r>
          </w:p>
        </w:tc>
        <w:tc>
          <w:tcPr/>
          <w:p>
            <w:pPr>
              <w:pStyle w:val="Compact"/>
            </w:pPr>
            <w:r>
              <w:t xml:space="preserve">metal + polyatomic</w:t>
            </w:r>
          </w:p>
        </w:tc>
        <w:tc>
          <w:tcPr/>
          <w:p>
            <w:pPr>
              <w:pStyle w:val="Compact"/>
            </w:pPr>
            <w:r>
              <w:t xml:space="preserve">ternary ionic</w:t>
            </w:r>
          </w:p>
        </w:tc>
        <w:tc>
          <w:tcPr/>
          <w:p>
            <w:pPr>
              <w:pStyle w:val="Compact"/>
            </w:pPr>
            <w:r>
              <w:t xml:space="preserve">calcium nitrate</w:t>
            </w:r>
          </w:p>
        </w:tc>
      </w:tr>
      <w:tr>
        <w:tc>
          <w:tcPr/>
          <w:p>
            <w:pPr>
              <w:pStyle w:val="Compact"/>
            </w:pPr>
            <w:r>
              <w:t xml:space="preserve">N₂O₄</w:t>
            </w:r>
          </w:p>
        </w:tc>
        <w:tc>
          <w:tcPr/>
          <w:p>
            <w:pPr>
              <w:pStyle w:val="Compact"/>
            </w:pPr>
            <w:r>
              <w:t xml:space="preserve">two nonmetals</w:t>
            </w:r>
          </w:p>
        </w:tc>
        <w:tc>
          <w:tcPr/>
          <w:p>
            <w:pPr>
              <w:pStyle w:val="Compact"/>
            </w:pPr>
            <w:r>
              <w:t xml:space="preserve">covalent</w:t>
            </w:r>
          </w:p>
        </w:tc>
        <w:tc>
          <w:tcPr/>
          <w:p>
            <w:pPr>
              <w:pStyle w:val="Compact"/>
            </w:pPr>
            <w:r>
              <w:t xml:space="preserve">dinitrogen tetroxide</w:t>
            </w:r>
          </w:p>
        </w:tc>
      </w:tr>
      <w:tr>
        <w:tc>
          <w:tcPr/>
          <w:p>
            <w:pPr>
              <w:pStyle w:val="Compact"/>
            </w:pPr>
            <w:r>
              <w:t xml:space="preserve">PCl₃</w:t>
            </w:r>
          </w:p>
        </w:tc>
        <w:tc>
          <w:tcPr/>
          <w:p>
            <w:pPr>
              <w:pStyle w:val="Compact"/>
            </w:pPr>
            <w:r>
              <w:t xml:space="preserve">two nonmetals</w:t>
            </w:r>
          </w:p>
        </w:tc>
        <w:tc>
          <w:tcPr/>
          <w:p>
            <w:pPr>
              <w:pStyle w:val="Compact"/>
            </w:pPr>
            <w:r>
              <w:t xml:space="preserve">covalent</w:t>
            </w:r>
          </w:p>
        </w:tc>
        <w:tc>
          <w:tcPr/>
          <w:p>
            <w:pPr>
              <w:pStyle w:val="Compact"/>
            </w:pPr>
            <w:r>
              <w:t xml:space="preserve">phosphorus trichloride</w:t>
            </w:r>
          </w:p>
        </w:tc>
      </w:tr>
      <w:tr>
        <w:tc>
          <w:tcPr/>
          <w:p>
            <w:pPr>
              <w:pStyle w:val="Compact"/>
            </w:pPr>
            <w:r>
              <w:t xml:space="preserve">HCl(aq)</w:t>
            </w:r>
          </w:p>
        </w:tc>
        <w:tc>
          <w:tcPr/>
          <w:p>
            <w:pPr>
              <w:pStyle w:val="Compact"/>
            </w:pPr>
            <w:r>
              <w:t xml:space="preserve">H + nonmetal in water</w:t>
            </w:r>
          </w:p>
        </w:tc>
        <w:tc>
          <w:tcPr/>
          <w:p>
            <w:pPr>
              <w:pStyle w:val="Compact"/>
            </w:pPr>
            <w:r>
              <w:t xml:space="preserve">binary acid</w:t>
            </w:r>
          </w:p>
        </w:tc>
        <w:tc>
          <w:tcPr/>
          <w:p>
            <w:pPr>
              <w:pStyle w:val="Compact"/>
            </w:pPr>
            <w:r>
              <w:t xml:space="preserve">hydrochloric acid</w:t>
            </w:r>
          </w:p>
        </w:tc>
      </w:tr>
      <w:tr>
        <w:tc>
          <w:tcPr/>
          <w:p>
            <w:pPr>
              <w:pStyle w:val="Compact"/>
            </w:pPr>
            <w:r>
              <w:t xml:space="preserve">HNO₃(aq)</w:t>
            </w:r>
          </w:p>
        </w:tc>
        <w:tc>
          <w:tcPr/>
          <w:p>
            <w:pPr>
              <w:pStyle w:val="Compact"/>
            </w:pPr>
            <w:r>
              <w:t xml:space="preserve">H + polyatomic in water</w:t>
            </w:r>
          </w:p>
        </w:tc>
        <w:tc>
          <w:tcPr/>
          <w:p>
            <w:pPr>
              <w:pStyle w:val="Compact"/>
            </w:pPr>
            <w:r>
              <w:t xml:space="preserve">oxyacid</w:t>
            </w:r>
          </w:p>
        </w:tc>
        <w:tc>
          <w:tcPr/>
          <w:p>
            <w:pPr>
              <w:pStyle w:val="Compact"/>
            </w:pPr>
            <w:r>
              <w:t xml:space="preserve">nitric acid</w:t>
            </w:r>
          </w:p>
        </w:tc>
      </w:tr>
    </w:tbl>
    <w:p>
      <w:pPr>
        <w:pStyle w:val="BodyText"/>
      </w:pPr>
      <w:r>
        <w:rPr>
          <w:b/>
          <w:bCs/>
        </w:rPr>
        <w:t xml:space="preserve">Teacher facilitation prompts (circulate):</w:t>
      </w:r>
    </w:p>
    <w:p>
      <w:pPr>
        <w:pStyle w:val="BlockText"/>
      </w:pPr>
      <w:r>
        <w:t xml:space="preserve">“For Na₂SO₄, what travels as a chunk? SO₄²⁻ — sulfate, straight from Table E. You don’t change a polyatomic ion’s name, so it’s just</w:t>
      </w:r>
      <w:r>
        <w:t xml:space="preserve"> </w:t>
      </w:r>
      <w:r>
        <w:t xml:space="preserve">‘sodium sulfate.’</w:t>
      </w:r>
      <w:r>
        <w:t xml:space="preserve"> </w:t>
      </w:r>
      <w:r>
        <w:t xml:space="preserve">No prefix, no</w:t>
      </w:r>
      <w:r>
        <w:t xml:space="preserve"> </w:t>
      </w:r>
      <w:r>
        <w:t xml:space="preserve">‘-ide.’</w:t>
      </w:r>
      <w:r>
        <w:t xml:space="preserve">”</w:t>
      </w:r>
    </w:p>
    <w:p>
      <w:pPr>
        <w:pStyle w:val="BlockText"/>
      </w:pPr>
      <w:r>
        <w:t xml:space="preserve">“For N₂O₄, both are nonmetals — covalent branch. Now the name</w:t>
      </w:r>
      <w:r>
        <w:t xml:space="preserve"> </w:t>
      </w:r>
      <w:r>
        <w:rPr>
          <w:i/>
          <w:iCs/>
        </w:rPr>
        <w:t xml:space="preserve">must</w:t>
      </w:r>
      <w:r>
        <w:t xml:space="preserve"> </w:t>
      </w:r>
      <w:r>
        <w:t xml:space="preserve">count:</w:t>
      </w:r>
      <w:r>
        <w:t xml:space="preserve"> </w:t>
      </w:r>
      <w:r>
        <w:t xml:space="preserve">‘di-nitrogen tetr-oxide.’</w:t>
      </w:r>
      <w:r>
        <w:t xml:space="preserve"> </w:t>
      </w:r>
      <w:r>
        <w:t xml:space="preserve">Why does the covalent name count atoms but</w:t>
      </w:r>
      <w:r>
        <w:t xml:space="preserve"> </w:t>
      </w:r>
      <w:r>
        <w:t xml:space="preserve">‘sodium sulfate’</w:t>
      </w:r>
      <w:r>
        <w:t xml:space="preserve"> </w:t>
      </w:r>
      <w:r>
        <w:t xml:space="preserve">doesn’t?”</w:t>
      </w:r>
    </w:p>
    <w:p>
      <w:pPr>
        <w:pStyle w:val="BlockText"/>
      </w:pPr>
      <w:r>
        <w:t xml:space="preserve">“For HNO₃ — it starts with H and it’s dissolved (aq). The polyatomic ion is nitr</w:t>
      </w:r>
      <w:r>
        <w:rPr>
          <w:i/>
          <w:iCs/>
        </w:rPr>
        <w:t xml:space="preserve">ate</w:t>
      </w:r>
      <w:r>
        <w:t xml:space="preserve">. The rule for</w:t>
      </w:r>
      <w:r>
        <w:t xml:space="preserve"> </w:t>
      </w:r>
      <w:r>
        <w:rPr>
          <w:i/>
          <w:iCs/>
        </w:rPr>
        <w:t xml:space="preserve">-ate</w:t>
      </w:r>
      <w:r>
        <w:t xml:space="preserve"> </w:t>
      </w:r>
      <w:r>
        <w:t xml:space="preserve">acids is</w:t>
      </w:r>
      <w:r>
        <w:t xml:space="preserve"> </w:t>
      </w:r>
      <w:r>
        <w:t xml:space="preserve">‘-ic acid,’</w:t>
      </w:r>
      <w:r>
        <w:t xml:space="preserve"> </w:t>
      </w:r>
      <w:r>
        <w:t xml:space="preserve">so nitrate → nitr</w:t>
      </w:r>
      <w:r>
        <w:rPr>
          <w:b/>
          <w:bCs/>
        </w:rPr>
        <w:t xml:space="preserve">ic</w:t>
      </w:r>
      <w:r>
        <w:t xml:space="preserve"> </w:t>
      </w:r>
      <w:r>
        <w:t xml:space="preserve">acid.”</w:t>
      </w:r>
    </w:p>
    <w:p>
      <w:pPr>
        <w:pStyle w:val="FirstParagraph"/>
      </w:pPr>
      <w:r>
        <w:rPr>
          <w:b/>
          <w:bCs/>
        </w:rPr>
        <w:t xml:space="preserve">Anticipated student responses:</w:t>
      </w:r>
    </w:p>
    <w:p>
      <w:pPr>
        <w:pStyle w:val="Compact"/>
        <w:numPr>
          <w:ilvl w:val="0"/>
          <w:numId w:val="1008"/>
        </w:numPr>
      </w:pPr>
      <w:r>
        <w:t xml:space="preserve">“Why is N₂O₄</w:t>
      </w:r>
      <w:r>
        <w:t xml:space="preserve"> </w:t>
      </w:r>
      <w:r>
        <w:t xml:space="preserve">‘tetroxide’</w:t>
      </w:r>
      <w:r>
        <w:t xml:space="preserve"> </w:t>
      </w:r>
      <w:r>
        <w:t xml:space="preserve">and not</w:t>
      </w:r>
      <w:r>
        <w:t xml:space="preserve"> </w:t>
      </w:r>
      <w:r>
        <w:t xml:space="preserve">‘tetraoxide’</w:t>
      </w:r>
      <w:r>
        <w:t xml:space="preserve">?”</w:t>
      </w:r>
      <w:r>
        <w:t xml:space="preserve"> </w:t>
      </w:r>
      <w:r>
        <w:t xml:space="preserve">— the</w:t>
      </w:r>
      <w:r>
        <w:t xml:space="preserve"> </w:t>
      </w:r>
      <w:r>
        <w:rPr>
          <w:i/>
          <w:iCs/>
        </w:rPr>
        <w:t xml:space="preserve">a</w:t>
      </w:r>
      <w:r>
        <w:t xml:space="preserve"> </w:t>
      </w:r>
      <w:r>
        <w:t xml:space="preserve">of tetra- drops before the vowel</w:t>
      </w:r>
      <w:r>
        <w:t xml:space="preserve"> </w:t>
      </w:r>
      <w:r>
        <w:rPr>
          <w:i/>
          <w:iCs/>
        </w:rPr>
        <w:t xml:space="preserve">o</w:t>
      </w:r>
      <w:r>
        <w:t xml:space="preserve"> </w:t>
      </w:r>
      <w:r>
        <w:t xml:space="preserve">for smoother sound (tetr</w:t>
      </w:r>
      <w:r>
        <w:rPr>
          <w:b/>
          <w:bCs/>
        </w:rPr>
        <w:t xml:space="preserve">oxide</w:t>
      </w:r>
      <w:r>
        <w:t xml:space="preserve">, mon</w:t>
      </w:r>
      <w:r>
        <w:rPr>
          <w:b/>
          <w:bCs/>
        </w:rPr>
        <w:t xml:space="preserve">oxide</w:t>
      </w:r>
      <w:r>
        <w:t xml:space="preserve">). Both are accepted at this level; IUPAC drops it.</w:t>
      </w:r>
    </w:p>
    <w:p>
      <w:pPr>
        <w:pStyle w:val="Compact"/>
        <w:numPr>
          <w:ilvl w:val="0"/>
          <w:numId w:val="1008"/>
        </w:numPr>
      </w:pPr>
      <w:r>
        <w:t xml:space="preserve">“Ca(NO₃)₂ has parentheses — does the 2 multiply the whole thing?”</w:t>
      </w:r>
      <w:r>
        <w:t xml:space="preserve"> </w:t>
      </w:r>
      <w:r>
        <w:t xml:space="preserve">— yes; two nitrate ions, each NO₃⁻, balance one Ca²⁺. The name is just</w:t>
      </w:r>
      <w:r>
        <w:t xml:space="preserve"> </w:t>
      </w:r>
      <w:r>
        <w:t xml:space="preserve">‘calcium nitrate’</w:t>
      </w:r>
      <w:r>
        <w:t xml:space="preserve"> </w:t>
      </w:r>
      <w:r>
        <w:t xml:space="preserve">— the count of polyatomic ions doesn’t appear in the name.</w:t>
      </w:r>
    </w:p>
    <w:p>
      <w:pPr>
        <w:pStyle w:val="Compact"/>
        <w:numPr>
          <w:ilvl w:val="0"/>
          <w:numId w:val="1008"/>
        </w:numPr>
      </w:pPr>
      <w:r>
        <w:t xml:space="preserve">“Is</w:t>
      </w:r>
      <w:r>
        <w:t xml:space="preserve"> </w:t>
      </w:r>
      <w:r>
        <w:t xml:space="preserve">‘hydrochloric acid’</w:t>
      </w:r>
      <w:r>
        <w:t xml:space="preserve"> </w:t>
      </w:r>
      <w:r>
        <w:t xml:space="preserve">the same HCl as the gas?”</w:t>
      </w:r>
      <w:r>
        <w:t xml:space="preserve"> </w:t>
      </w:r>
      <w:r>
        <w:t xml:space="preserve">— HCl gas is</w:t>
      </w:r>
      <w:r>
        <w:t xml:space="preserve"> </w:t>
      </w:r>
      <w:r>
        <w:t xml:space="preserve">‘hydrogen chloride’</w:t>
      </w:r>
      <w:r>
        <w:t xml:space="preserve">; dissolved in water, HCl(aq) is</w:t>
      </w:r>
      <w:r>
        <w:t xml:space="preserve"> </w:t>
      </w:r>
      <w:r>
        <w:t xml:space="preserve">‘hydrochloric acid.’</w:t>
      </w:r>
      <w:r>
        <w:t xml:space="preserve"> </w:t>
      </w:r>
      <w:r>
        <w:t xml:space="preserve">Same formula, the (aq) changes the name. Great observation to carry into Phase 3.</w:t>
      </w:r>
    </w:p>
    <w:bookmarkEnd w:id="25"/>
    <w:bookmarkStart w:id="26" w:name="min-reconnect-surface-the-four-rule-sets"/>
    <w:p>
      <w:pPr>
        <w:pStyle w:val="Heading3"/>
      </w:pPr>
      <w:r>
        <w:t xml:space="preserve">28–30 min · Reconnect + surface the four rule sets</w:t>
      </w:r>
    </w:p>
    <w:p>
      <w:pPr>
        <w:pStyle w:val="FirstParagraph"/>
      </w:pPr>
      <w:r>
        <w:t xml:space="preserve">Bring groups back. Ask one group to read their flow-chart path for</w:t>
      </w:r>
      <w:r>
        <w:t xml:space="preserve"> </w:t>
      </w:r>
      <w:r>
        <w:rPr>
          <w:b/>
          <w:bCs/>
        </w:rPr>
        <w:t xml:space="preserve">N₂O₄</w:t>
      </w:r>
      <w:r>
        <w:t xml:space="preserve"> </w:t>
      </w:r>
      <w:r>
        <w:t xml:space="preserve">and another for</w:t>
      </w:r>
      <w:r>
        <w:t xml:space="preserve"> </w:t>
      </w:r>
      <w:r>
        <w:rPr>
          <w:b/>
          <w:bCs/>
        </w:rPr>
        <w:t xml:space="preserve">Na₂SO₄</w:t>
      </w:r>
      <w:r>
        <w:t xml:space="preserve">. Then ask the class:</w:t>
      </w:r>
    </w:p>
    <w:p>
      <w:pPr>
        <w:pStyle w:val="BlockText"/>
      </w:pPr>
      <w:r>
        <w:t xml:space="preserve">“We just named compounds four different ways without me giving you a single rule first. Look at the flow-chart. What was the</w:t>
      </w:r>
      <w:r>
        <w:t xml:space="preserve"> </w:t>
      </w:r>
      <w:r>
        <w:rPr>
          <w:i/>
          <w:iCs/>
        </w:rPr>
        <w:t xml:space="preserve">one question</w:t>
      </w:r>
      <w:r>
        <w:t xml:space="preserve"> </w:t>
      </w:r>
      <w:r>
        <w:t xml:space="preserve">you asked first, every single time, that decided which path to take?”</w:t>
      </w:r>
    </w:p>
    <w:p>
      <w:pPr>
        <w:pStyle w:val="FirstParagraph"/>
      </w:pPr>
      <w:r>
        <w:t xml:space="preserve">Surface the key idea: the first decision is always</w:t>
      </w:r>
      <w:r>
        <w:t xml:space="preserve"> </w:t>
      </w:r>
      <w:r>
        <w:rPr>
          <w:b/>
          <w:bCs/>
        </w:rPr>
        <w:t xml:space="preserve">what kinds of elements are present</w:t>
      </w:r>
      <w:r>
        <w:t xml:space="preserve"> </w:t>
      </w:r>
      <w:r>
        <w:t xml:space="preserve">— metal + nonmetal (ionic), two nonmetals (covalent), or H-in-water (acid). That single pattern routes every formula. The</w:t>
      </w:r>
      <w:r>
        <w:t xml:space="preserve"> </w:t>
      </w:r>
      <w:r>
        <w:t xml:space="preserve">“complication”</w:t>
      </w:r>
      <w:r>
        <w:t xml:space="preserve"> </w:t>
      </w:r>
      <w:r>
        <w:t xml:space="preserve">is just four small rule sets hanging off one decision.</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completed table. NaCl is</w:t>
      </w:r>
      <w:r>
        <w:t xml:space="preserve"> </w:t>
      </w:r>
      <w:r>
        <w:t xml:space="preserve">‘sodium chloride’</w:t>
      </w:r>
      <w:r>
        <w:t xml:space="preserve"> </w:t>
      </w:r>
      <w:r>
        <w:t xml:space="preserve">with no prefix, but CO₂ is</w:t>
      </w:r>
      <w:r>
        <w:t xml:space="preserve"> </w:t>
      </w:r>
      <w:r>
        <w:t xml:space="preserve">‘carbon</w:t>
      </w:r>
      <w:r>
        <w:t xml:space="preserve"> </w:t>
      </w:r>
      <w:r>
        <w:rPr>
          <w:b/>
          <w:bCs/>
        </w:rPr>
        <w:t xml:space="preserve">di</w:t>
      </w:r>
      <w:r>
        <w:t xml:space="preserve">oxide’</w:t>
      </w:r>
      <w:r>
        <w:t xml:space="preserve"> </w:t>
      </w:r>
      <w:r>
        <w:t xml:space="preserve">with a prefix. Turn to your partner: what is it about ionic vs. covalent compounds that makes only one of them need counting prefixes?”</w:t>
      </w:r>
    </w:p>
    <w:p>
      <w:pPr>
        <w:pStyle w:val="FirstParagraph"/>
      </w:pPr>
      <w:r>
        <w:t xml:space="preserve">Target consensus: in ionic compounds the ion charges</w:t>
      </w:r>
      <w:r>
        <w:t xml:space="preserve"> </w:t>
      </w:r>
      <w:r>
        <w:rPr>
          <w:i/>
          <w:iCs/>
        </w:rPr>
        <w:t xml:space="preserve">lock</w:t>
      </w:r>
      <w:r>
        <w:t xml:space="preserve"> </w:t>
      </w:r>
      <w:r>
        <w:t xml:space="preserve">the ratio — Na⁺ and Cl⁻ can only combine 1:1, Ca²⁺ and Cl⁻ only 1:2 — so the name doesn’t need to count; the charges already determine it. In covalent compounds the same two nonmetals can bond in many ratios (CO, CO₂; NO, NO₂, N₂O, N₂O₄), so the name</w:t>
      </w:r>
      <w:r>
        <w:t xml:space="preserve"> </w:t>
      </w:r>
      <w:r>
        <w:rPr>
          <w:i/>
          <w:iCs/>
        </w:rPr>
        <w:t xml:space="preserve">must</w:t>
      </w:r>
      <w:r>
        <w:t xml:space="preserve"> </w:t>
      </w:r>
      <w:r>
        <w:t xml:space="preserve">use prefixes to specify which one.</w:t>
      </w:r>
    </w:p>
    <w:p>
      <w:pPr>
        <w:pStyle w:val="BlockText"/>
      </w:pPr>
      <w:r>
        <w:t xml:space="preserve">“And the acids — HCl(aq) is</w:t>
      </w:r>
      <w:r>
        <w:t xml:space="preserve"> </w:t>
      </w:r>
      <w:r>
        <w:t xml:space="preserve">‘hydrochloric acid’</w:t>
      </w:r>
      <w:r>
        <w:t xml:space="preserve"> </w:t>
      </w:r>
      <w:r>
        <w:t xml:space="preserve">but H₂SO₄(aq) is</w:t>
      </w:r>
      <w:r>
        <w:t xml:space="preserve"> </w:t>
      </w:r>
      <w:r>
        <w:t xml:space="preserve">‘sulfuric acid.’</w:t>
      </w:r>
      <w:r>
        <w:t xml:space="preserve"> </w:t>
      </w:r>
      <w:r>
        <w:t xml:space="preserve">What decides whether the acid name uses</w:t>
      </w:r>
      <w:r>
        <w:t xml:space="preserve"> </w:t>
      </w:r>
      <w:r>
        <w:t xml:space="preserve">‘hydro-’</w:t>
      </w:r>
      <w:r>
        <w:t xml:space="preserve"> </w:t>
      </w:r>
      <w:r>
        <w:t xml:space="preserve">or not?”</w:t>
      </w:r>
    </w:p>
    <w:p>
      <w:pPr>
        <w:pStyle w:val="FirstParagraph"/>
      </w:pPr>
      <w:r>
        <w:t xml:space="preserve">Target: a</w:t>
      </w:r>
      <w:r>
        <w:t xml:space="preserve"> </w:t>
      </w:r>
      <w:r>
        <w:rPr>
          <w:i/>
          <w:iCs/>
        </w:rPr>
        <w:t xml:space="preserve">binary</w:t>
      </w:r>
      <w:r>
        <w:t xml:space="preserve"> </w:t>
      </w:r>
      <w:r>
        <w:t xml:space="preserve">acid (H + one nonmetal, like HCl) uses</w:t>
      </w:r>
      <w:r>
        <w:t xml:space="preserve"> </w:t>
      </w:r>
      <w:r>
        <w:rPr>
          <w:i/>
          <w:iCs/>
        </w:rPr>
        <w:t xml:space="preserve">hydro-…-ic acid</w:t>
      </w:r>
      <w:r>
        <w:t xml:space="preserve">; an</w:t>
      </w:r>
      <w:r>
        <w:t xml:space="preserve"> </w:t>
      </w:r>
      <w:r>
        <w:rPr>
          <w:i/>
          <w:iCs/>
        </w:rPr>
        <w:t xml:space="preserve">oxyacid</w:t>
      </w:r>
      <w:r>
        <w:t xml:space="preserve"> </w:t>
      </w:r>
      <w:r>
        <w:t xml:space="preserve">(H + a polyatomic ion containing oxygen, like H₂SO₄ from sulfate) drops</w:t>
      </w:r>
      <w:r>
        <w:t xml:space="preserve"> </w:t>
      </w:r>
      <w:r>
        <w:t xml:space="preserve">‘hydro-’</w:t>
      </w:r>
      <w:r>
        <w:t xml:space="preserve"> </w:t>
      </w:r>
      <w:r>
        <w:t xml:space="preserve">and converts the polyatomic suffix (-ate → -ic, -ite → -ous).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ideas we’ve been using all period. First: a</w:t>
      </w:r>
      <w:r>
        <w:t xml:space="preserve"> </w:t>
      </w:r>
      <w:r>
        <w:rPr>
          <w:b/>
          <w:bCs/>
        </w:rPr>
        <w:t xml:space="preserve">polyatomic ion</w:t>
      </w:r>
      <w:r>
        <w:t xml:space="preserve"> </w:t>
      </w:r>
      <w:r>
        <w:t xml:space="preserve">— a group of atoms bonded together that carries one overall charge and travels as a unit. Sulfate (SO₄²⁻), nitrate (NO₃⁻), and carbonate (CO₃²⁻) are polyatomic ions. You don’t break them apart and you don’t change their names — you look them up on Table E and keep them whole. That’s why Na₂SO₄ is just</w:t>
      </w:r>
      <w:r>
        <w:t xml:space="preserve"> </w:t>
      </w:r>
      <w:r>
        <w:t xml:space="preserve">‘sodium</w:t>
      </w:r>
      <w:r>
        <w:t xml:space="preserve"> </w:t>
      </w:r>
      <w:r>
        <w:rPr>
          <w:b/>
          <w:bCs/>
        </w:rPr>
        <w:t xml:space="preserve">sulfate</w:t>
      </w:r>
      <w:r>
        <w:t xml:space="preserve">.’</w:t>
      </w:r>
    </w:p>
    <w:p>
      <w:pPr>
        <w:pStyle w:val="BlockText"/>
      </w:pPr>
      <w:r>
        <w:t xml:space="preserve">Second: a</w:t>
      </w:r>
      <w:r>
        <w:t xml:space="preserve"> </w:t>
      </w:r>
      <w:r>
        <w:rPr>
          <w:b/>
          <w:bCs/>
        </w:rPr>
        <w:t xml:space="preserve">covalent (molecular) compound</w:t>
      </w:r>
      <w:r>
        <w:t xml:space="preserve"> </w:t>
      </w:r>
      <w:r>
        <w:t xml:space="preserve">— a compound of two nonmetals that shares electrons rather than transferring them. Because the same two nonmetals can combine in several ratios, covalent names use</w:t>
      </w:r>
      <w:r>
        <w:t xml:space="preserve"> </w:t>
      </w:r>
      <w:r>
        <w:rPr>
          <w:b/>
          <w:bCs/>
        </w:rPr>
        <w:t xml:space="preserve">Greek prefixes</w:t>
      </w:r>
      <w:r>
        <w:t xml:space="preserve"> </w:t>
      </w:r>
      <w:r>
        <w:t xml:space="preserve">— mono, di, tri, tetra, penta — to count the atoms of each element. CO is carbon</w:t>
      </w:r>
      <w:r>
        <w:t xml:space="preserve"> </w:t>
      </w:r>
      <w:r>
        <w:rPr>
          <w:b/>
          <w:bCs/>
        </w:rPr>
        <w:t xml:space="preserve">mon</w:t>
      </w:r>
      <w:r>
        <w:t xml:space="preserve">oxide; CO₂ is carbon</w:t>
      </w:r>
      <w:r>
        <w:t xml:space="preserve"> </w:t>
      </w:r>
      <w:r>
        <w:rPr>
          <w:b/>
          <w:bCs/>
        </w:rPr>
        <w:t xml:space="preserve">di</w:t>
      </w:r>
      <w:r>
        <w:t xml:space="preserve">oxide. One rule: drop the</w:t>
      </w:r>
      <w:r>
        <w:t xml:space="preserve"> </w:t>
      </w:r>
      <w:r>
        <w:rPr>
          <w:i/>
          <w:iCs/>
        </w:rPr>
        <w:t xml:space="preserve">mono-</w:t>
      </w:r>
      <w:r>
        <w:t xml:space="preserve"> </w:t>
      </w:r>
      <w:r>
        <w:t xml:space="preserve">on the very first element (we say</w:t>
      </w:r>
      <w:r>
        <w:t xml:space="preserve"> </w:t>
      </w:r>
      <w:r>
        <w:t xml:space="preserve">‘carbon dioxide,’</w:t>
      </w:r>
      <w:r>
        <w:t xml:space="preserve"> </w:t>
      </w:r>
      <w:r>
        <w:t xml:space="preserve">not</w:t>
      </w:r>
      <w:r>
        <w:t xml:space="preserve"> </w:t>
      </w:r>
      <w:r>
        <w:t xml:space="preserve">‘</w:t>
      </w:r>
      <w:r>
        <w:rPr>
          <w:i/>
          <w:iCs/>
        </w:rPr>
        <w:t xml:space="preserve">mono</w:t>
      </w:r>
      <w:r>
        <w:t xml:space="preserve">carbon dioxide’</w:t>
      </w:r>
      <w:r>
        <w:t xml:space="preserve">).</w:t>
      </w:r>
    </w:p>
    <w:p>
      <w:pPr>
        <w:pStyle w:val="BlockText"/>
      </w:pPr>
      <w:r>
        <w:t xml:space="preserve">Third: an</w:t>
      </w:r>
      <w:r>
        <w:t xml:space="preserve"> </w:t>
      </w:r>
      <w:r>
        <w:rPr>
          <w:b/>
          <w:bCs/>
        </w:rPr>
        <w:t xml:space="preserve">acid</w:t>
      </w:r>
      <w:r>
        <w:t xml:space="preserve"> </w:t>
      </w:r>
      <w:r>
        <w:t xml:space="preserve">— for our purposes, a hydrogen-containing compound dissolved in water that we name with the acid rules. A</w:t>
      </w:r>
      <w:r>
        <w:t xml:space="preserve"> </w:t>
      </w:r>
      <w:r>
        <w:rPr>
          <w:i/>
          <w:iCs/>
        </w:rPr>
        <w:t xml:space="preserve">binary</w:t>
      </w:r>
      <w:r>
        <w:t xml:space="preserve"> </w:t>
      </w:r>
      <w:r>
        <w:t xml:space="preserve">acid like HCl(aq) becomes</w:t>
      </w:r>
      <w:r>
        <w:t xml:space="preserve"> </w:t>
      </w:r>
      <w:r>
        <w:rPr>
          <w:b/>
          <w:bCs/>
        </w:rPr>
        <w:t xml:space="preserve">hydro</w:t>
      </w:r>
      <w:r>
        <w:t xml:space="preserve">chlor</w:t>
      </w:r>
      <w:r>
        <w:rPr>
          <w:b/>
          <w:bCs/>
        </w:rPr>
        <w:t xml:space="preserve">ic</w:t>
      </w:r>
      <w:r>
        <w:t xml:space="preserve"> </w:t>
      </w:r>
      <w:r>
        <w:t xml:space="preserve">acid; an</w:t>
      </w:r>
      <w:r>
        <w:t xml:space="preserve"> </w:t>
      </w:r>
      <w:r>
        <w:rPr>
          <w:i/>
          <w:iCs/>
        </w:rPr>
        <w:t xml:space="preserve">oxyacid</w:t>
      </w:r>
      <w:r>
        <w:t xml:space="preserve"> </w:t>
      </w:r>
      <w:r>
        <w:t xml:space="preserve">built from an</w:t>
      </w:r>
      <w:r>
        <w:t xml:space="preserve"> </w:t>
      </w:r>
      <w:r>
        <w:rPr>
          <w:i/>
          <w:iCs/>
        </w:rPr>
        <w:t xml:space="preserve">-ate</w:t>
      </w:r>
      <w:r>
        <w:t xml:space="preserve"> </w:t>
      </w:r>
      <w:r>
        <w:t xml:space="preserve">ion like sulfate becomes sulfur</w:t>
      </w:r>
      <w:r>
        <w:rPr>
          <w:b/>
          <w:bCs/>
        </w:rPr>
        <w:t xml:space="preserve">ic</w:t>
      </w:r>
      <w:r>
        <w:t xml:space="preserve"> </w:t>
      </w:r>
      <w:r>
        <w:t xml:space="preserve">acid, and from an</w:t>
      </w:r>
      <w:r>
        <w:t xml:space="preserve"> </w:t>
      </w:r>
      <w:r>
        <w:rPr>
          <w:i/>
          <w:iCs/>
        </w:rPr>
        <w:t xml:space="preserve">-ite</w:t>
      </w:r>
      <w:r>
        <w:t xml:space="preserve"> </w:t>
      </w:r>
      <w:r>
        <w:t xml:space="preserve">ion like sulfite becomes sulfur</w:t>
      </w:r>
      <w:r>
        <w:rPr>
          <w:b/>
          <w:bCs/>
        </w:rPr>
        <w:t xml:space="preserve">ous</w:t>
      </w:r>
      <w:r>
        <w:t xml:space="preserve"> </w:t>
      </w:r>
      <w:r>
        <w:t xml:space="preserve">acid. The flow-chart’s bottom-right box is the whole acid rule set.”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you see Na₃PO₄, is the PO₄ a polyatomic ion? What is it called and do you change its name?”</w:t>
      </w:r>
      <w:r>
        <w:t xml:space="preserve"> </w:t>
      </w:r>
      <w:r>
        <w:t xml:space="preserve">—</w:t>
      </w:r>
      <w:r>
        <w:t xml:space="preserve"> </w:t>
      </w:r>
      <w:r>
        <w:rPr>
          <w:i/>
          <w:iCs/>
        </w:rPr>
        <w:t xml:space="preserve">Expected response:</w:t>
      </w:r>
      <w:r>
        <w:t xml:space="preserve"> </w:t>
      </w:r>
      <w:r>
        <w:t xml:space="preserve">yes, phosphate (PO₄³⁻) from Table E; you keep it whole, so the name is</w:t>
      </w:r>
      <w:r>
        <w:t xml:space="preserve"> </w:t>
      </w:r>
      <w:r>
        <w:t xml:space="preserve">‘sodium phosphate’</w:t>
      </w:r>
      <w:r>
        <w:t xml:space="preserve"> </w:t>
      </w:r>
      <w:r>
        <w:t xml:space="preserve">— no prefix, no</w:t>
      </w:r>
      <w:r>
        <w:t xml:space="preserve"> </w:t>
      </w:r>
      <w:r>
        <w:t xml:space="preserve">‘-ide.’</w:t>
      </w:r>
    </w:p>
    <w:p>
      <w:pPr>
        <w:pStyle w:val="Compact"/>
        <w:numPr>
          <w:ilvl w:val="0"/>
          <w:numId w:val="1009"/>
        </w:numPr>
      </w:pPr>
      <w:r>
        <w:t xml:space="preserve">“Why does carbon dioxide get a prefix but calcium chloride does not, even though both have a 1-to-2 ratio of atoms?”</w:t>
      </w:r>
      <w:r>
        <w:t xml:space="preserve"> </w:t>
      </w:r>
      <w:r>
        <w:t xml:space="preserve">—</w:t>
      </w:r>
      <w:r>
        <w:t xml:space="preserve"> </w:t>
      </w:r>
      <w:r>
        <w:rPr>
          <w:i/>
          <w:iCs/>
        </w:rPr>
        <w:t xml:space="preserve">Expected response:</w:t>
      </w:r>
      <w:r>
        <w:t xml:space="preserve"> </w:t>
      </w:r>
      <w:r>
        <w:t xml:space="preserve">CaCl₂ is ionic; the +2/−1 charges force the 1:2 ratio, so the name needn’t count. CO₂ is covalent; carbon and oxygen could also form CO, so the prefix</w:t>
      </w:r>
      <w:r>
        <w:t xml:space="preserve"> </w:t>
      </w:r>
      <w:r>
        <w:t xml:space="preserve">‘di-’</w:t>
      </w:r>
      <w:r>
        <w:t xml:space="preserve"> </w:t>
      </w:r>
      <w:r>
        <w:t xml:space="preserve">is required to specify two oxygens.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card-sort piles from Phase 2 and relabel each pile with its now-formal category:</w:t>
      </w:r>
      <w:r>
        <w:t xml:space="preserve"> </w:t>
      </w:r>
      <w:r>
        <w:rPr>
          <w:b/>
          <w:bCs/>
        </w:rPr>
        <w:t xml:space="preserve">binary ionic</w:t>
      </w:r>
      <w:r>
        <w:t xml:space="preserve">,</w:t>
      </w:r>
      <w:r>
        <w:t xml:space="preserve"> </w:t>
      </w:r>
      <w:r>
        <w:rPr>
          <w:b/>
          <w:bCs/>
        </w:rPr>
        <w:t xml:space="preserve">ternary (polyatomic) ionic</w:t>
      </w:r>
      <w:r>
        <w:t xml:space="preserve">,</w:t>
      </w:r>
      <w:r>
        <w:t xml:space="preserve"> </w:t>
      </w:r>
      <w:r>
        <w:rPr>
          <w:b/>
          <w:bCs/>
        </w:rPr>
        <w:t xml:space="preserve">covalent</w:t>
      </w:r>
      <w:r>
        <w:t xml:space="preserve">,</w:t>
      </w:r>
      <w:r>
        <w:t xml:space="preserve"> </w:t>
      </w:r>
      <w:r>
        <w:rPr>
          <w:b/>
          <w:bCs/>
        </w:rPr>
        <w:t xml:space="preserve">acid</w:t>
      </w:r>
      <w:r>
        <w:t xml:space="preserve">. For each pile they add one rule sentence: how do you build the name?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“CO is carbon monoxide (a poison) and CO₂ is carbon dioxide (your breath).”</w:t>
      </w:r>
    </w:p>
    <w:p>
      <w:pPr>
        <w:pStyle w:val="FirstParagraph"/>
      </w:pPr>
      <w:r>
        <w:t xml:space="preserve">Model one aloud:</w:t>
      </w:r>
    </w:p>
    <w:p>
      <w:pPr>
        <w:pStyle w:val="BlockText"/>
      </w:pPr>
      <w:r>
        <w:t xml:space="preserve">“CO and CO₂ are both covalent compounds of the same two elements</w:t>
      </w:r>
      <w:r>
        <w:t xml:space="preserve"> </w:t>
      </w:r>
      <w:r>
        <w:rPr>
          <w:b/>
          <w:bCs/>
        </w:rPr>
        <w:t xml:space="preserve">because</w:t>
      </w:r>
      <w:r>
        <w:t xml:space="preserve"> </w:t>
      </w:r>
      <w:r>
        <w:t xml:space="preserve">carbon and oxygen can share electrons in more than one ratio —</w:t>
      </w:r>
      <w:r>
        <w:t xml:space="preserve"> </w:t>
      </w:r>
      <w:r>
        <w:rPr>
          <w:b/>
          <w:bCs/>
        </w:rPr>
        <w:t xml:space="preserve">but</w:t>
      </w:r>
      <w:r>
        <w:t xml:space="preserve"> </w:t>
      </w:r>
      <w:r>
        <w:t xml:space="preserve">their names must differ because</w:t>
      </w:r>
      <w:r>
        <w:t xml:space="preserve"> </w:t>
      </w:r>
      <w:r>
        <w:t xml:space="preserve">‘monoxide’</w:t>
      </w:r>
      <w:r>
        <w:t xml:space="preserve"> </w:t>
      </w:r>
      <w:r>
        <w:t xml:space="preserve">specifies one oxygen and</w:t>
      </w:r>
      <w:r>
        <w:t xml:space="preserve"> </w:t>
      </w:r>
      <w:r>
        <w:t xml:space="preserve">‘dioxide’</w:t>
      </w:r>
      <w:r>
        <w:t xml:space="preserve"> </w:t>
      </w:r>
      <w:r>
        <w:t xml:space="preserve">specifies two —</w:t>
      </w:r>
      <w:r>
        <w:t xml:space="preserve"> </w:t>
      </w:r>
      <w:r>
        <w:rPr>
          <w:b/>
          <w:bCs/>
        </w:rPr>
        <w:t xml:space="preserve">so</w:t>
      </w:r>
      <w:r>
        <w:t xml:space="preserve"> </w:t>
      </w:r>
      <w:r>
        <w:t xml:space="preserve">the Greek-prefix rule is what lets a single spoken name distinguish a deadly gas from the air you exhale, with no ambiguity.”</w:t>
      </w:r>
    </w:p>
    <w:p>
      <w:pPr>
        <w:pStyle w:val="FirstParagraph"/>
      </w:pPr>
      <w:r>
        <w:t xml:space="preserve">Then have students write their own B/B/S using one of these starters:</w:t>
      </w:r>
    </w:p>
    <w:p>
      <w:pPr>
        <w:pStyle w:val="Compact"/>
        <w:numPr>
          <w:ilvl w:val="0"/>
          <w:numId w:val="1010"/>
        </w:numPr>
      </w:pPr>
      <w:r>
        <w:rPr>
          <w:i/>
          <w:iCs/>
        </w:rPr>
        <w:t xml:space="preserve">“A student writes</w:t>
      </w:r>
      <w:r>
        <w:rPr>
          <w:i/>
          <w:iCs/>
        </w:rPr>
        <w:t xml:space="preserve"> </w:t>
      </w:r>
      <w:r>
        <w:rPr>
          <w:i/>
          <w:iCs/>
        </w:rPr>
        <w:t xml:space="preserve">‘CaCl’</w:t>
      </w:r>
      <w:r>
        <w:rPr>
          <w:i/>
          <w:iCs/>
        </w:rPr>
        <w:t xml:space="preserve"> </w:t>
      </w:r>
      <w:r>
        <w:rPr>
          <w:i/>
          <w:iCs/>
        </w:rPr>
        <w:t xml:space="preserve">instead of</w:t>
      </w:r>
      <w:r>
        <w:rPr>
          <w:i/>
          <w:iCs/>
        </w:rPr>
        <w:t xml:space="preserve"> </w:t>
      </w:r>
      <w:r>
        <w:rPr>
          <w:i/>
          <w:iCs/>
        </w:rPr>
        <w:t xml:space="preserve">‘CaCl₂’</w:t>
      </w:r>
      <w:r>
        <w:rPr>
          <w:i/>
          <w:iCs/>
        </w:rPr>
        <w:t xml:space="preserve"> </w:t>
      </w:r>
      <w:r>
        <w:rPr>
          <w:i/>
          <w:iCs/>
        </w:rPr>
        <w:t xml:space="preserve">for calcium chloride…”</w:t>
      </w:r>
      <w:r>
        <w:t xml:space="preserve"> </w:t>
      </w:r>
      <w:r>
        <w:t xml:space="preserve">(hint: the charges did not balance)</w:t>
      </w:r>
    </w:p>
    <w:p>
      <w:pPr>
        <w:pStyle w:val="Compact"/>
        <w:numPr>
          <w:ilvl w:val="0"/>
          <w:numId w:val="1010"/>
        </w:numPr>
      </w:pPr>
      <w:r>
        <w:rPr>
          <w:i/>
          <w:iCs/>
        </w:rPr>
        <w:t xml:space="preserve">“Na₂SO₄ is named</w:t>
      </w:r>
      <w:r>
        <w:rPr>
          <w:i/>
          <w:iCs/>
        </w:rPr>
        <w:t xml:space="preserve"> </w:t>
      </w:r>
      <w:r>
        <w:rPr>
          <w:i/>
          <w:iCs/>
        </w:rPr>
        <w:t xml:space="preserve">‘sodium sulfate’</w:t>
      </w:r>
      <w:r>
        <w:rPr>
          <w:i/>
          <w:iCs/>
        </w:rPr>
        <w:t xml:space="preserve"> </w:t>
      </w:r>
      <w:r>
        <w:rPr>
          <w:i/>
          <w:iCs/>
        </w:rPr>
        <w:t xml:space="preserve">with no prefix, but N₂O₄ is named</w:t>
      </w:r>
      <w:r>
        <w:rPr>
          <w:i/>
          <w:iCs/>
        </w:rPr>
        <w:t xml:space="preserve"> </w:t>
      </w:r>
      <w:r>
        <w:rPr>
          <w:i/>
          <w:iCs/>
        </w:rPr>
        <w:t xml:space="preserve">‘dinitrogen tetroxide’</w:t>
      </w:r>
      <w:r>
        <w:rPr>
          <w:i/>
          <w:iCs/>
        </w:rPr>
        <w:t xml:space="preserve"> </w:t>
      </w:r>
      <w:r>
        <w:rPr>
          <w:i/>
          <w:iCs/>
        </w:rPr>
        <w:t xml:space="preserve">with prefixes…”</w:t>
      </w:r>
    </w:p>
    <w:p>
      <w:pPr>
        <w:pStyle w:val="FirstParagraph"/>
      </w:pPr>
      <w:r>
        <w:rPr>
          <w:b/>
          <w:bCs/>
        </w:rPr>
        <w:t xml:space="preserve">Anticipated student responses:</w:t>
      </w:r>
    </w:p>
    <w:p>
      <w:pPr>
        <w:pStyle w:val="Compact"/>
        <w:numPr>
          <w:ilvl w:val="0"/>
          <w:numId w:val="1011"/>
        </w:numPr>
      </w:pPr>
      <w:r>
        <w:t xml:space="preserve">“Because Ca is +2 and Cl is −1, so one Cl can’t cancel it.”</w:t>
      </w:r>
      <w:r>
        <w:t xml:space="preserve"> </w:t>
      </w:r>
      <w:r>
        <w:t xml:space="preserve">— good; push for the So:</w:t>
      </w:r>
      <w:r>
        <w:t xml:space="preserve"> </w:t>
      </w:r>
      <w:r>
        <w:t xml:space="preserve">“so you need two Cl⁻ ions, and the formula must be CaCl₂ or the compound has a leftover charge and can’t exist.”</w:t>
      </w:r>
    </w:p>
    <w:p>
      <w:pPr>
        <w:pStyle w:val="Compact"/>
        <w:numPr>
          <w:ilvl w:val="0"/>
          <w:numId w:val="1011"/>
        </w:numPr>
      </w:pPr>
      <w:r>
        <w:t xml:space="preserve">“Because Na₂SO₄ is ionic and N₂O₄ is covalent.”</w:t>
      </w:r>
      <w:r>
        <w:t xml:space="preserve"> </w:t>
      </w:r>
      <w:r>
        <w:t xml:space="preserve">— excellent; push for the Because/So:</w:t>
      </w:r>
      <w:r>
        <w:t xml:space="preserve"> </w:t>
      </w:r>
      <w:r>
        <w:t xml:space="preserve">“because ionic ratios are fixed by charge so no counting prefix is needed, but covalent ratios vary, so prefixes are required to count the atoms.”</w:t>
      </w:r>
    </w:p>
    <w:bookmarkEnd w:id="31"/>
    <w:bookmarkStart w:id="32" w:name="min-return-to-the-phenomenon"/>
    <w:p>
      <w:pPr>
        <w:pStyle w:val="Heading3"/>
      </w:pPr>
      <w:r>
        <w:t xml:space="preserve">39–40 min · Return to the phenomenon</w:t>
      </w:r>
    </w:p>
    <w:p>
      <w:pPr>
        <w:pStyle w:val="BlockText"/>
      </w:pPr>
      <w:r>
        <w:t xml:space="preserve">“Return to our three look-alike formulas: CO, CO₂, CaCO₃. Use the flow-chart out loud. CO and CO₂ — two nonmetals — which branch? Covalent, so we count: carbon monoxide, carbon dioxide. CaCO₃ — a metal plus a polyatomic ion — which branch? Ternary ionic: calcium carbonate. Could you now keep a chemist from confusing the poison with the seashell, just from the name?”</w:t>
      </w:r>
    </w:p>
    <w:p>
      <w:pPr>
        <w:pStyle w:val="FirstParagraph"/>
      </w:pPr>
      <w:r>
        <w:t xml:space="preserve">Target: yes — the covalent prefixes separate CO from CO₂, and the ionic/polyatomic rule names CaCO₃ unambiguously. The</w:t>
      </w:r>
      <w:r>
        <w:t xml:space="preserve"> </w:t>
      </w:r>
      <w:r>
        <w:t xml:space="preserve">“complicated”</w:t>
      </w:r>
      <w:r>
        <w:t xml:space="preserve"> </w:t>
      </w:r>
      <w:r>
        <w:t xml:space="preserve">system is exactly what makes the three impossible to confuse.</w:t>
      </w:r>
    </w:p>
    <w:p>
      <w:pPr>
        <w:pStyle w:val="BlockText"/>
      </w:pPr>
      <w:r>
        <w:t xml:space="preserve">“That precision isn’t bureaucracy. It’s the reason a doctor in Tokyo and a doctor in East Meadow build the same medicine from the same name.”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 (these compounds are deliberately different from the worksheet practice set):</w:t>
      </w:r>
    </w:p>
    <w:p>
      <w:pPr>
        <w:pStyle w:val="BlockText"/>
      </w:pPr>
      <w:r>
        <w:rPr>
          <w:i/>
          <w:iCs/>
        </w:rPr>
        <w:t xml:space="preserve">(a) Name the binary ionic compound</w:t>
      </w:r>
      <w:r>
        <w:rPr>
          <w:i/>
          <w:iCs/>
        </w:rPr>
        <w:t xml:space="preserve"> </w:t>
      </w:r>
      <w:r>
        <w:rPr>
          <w:b/>
          <w:bCs/>
          <w:i/>
          <w:iCs/>
        </w:rPr>
        <w:t xml:space="preserve">Li₂O</w:t>
      </w:r>
      <w:r>
        <w:rPr>
          <w:i/>
          <w:iCs/>
        </w:rPr>
        <w:t xml:space="preserve">.</w:t>
      </w:r>
      <w:r>
        <w:t xml:space="preserve"> </w:t>
      </w:r>
      <w:r>
        <w:rPr>
          <w:i/>
          <w:iCs/>
        </w:rPr>
        <w:t xml:space="preserve">(b) Name the ternary (polyatomic) ionic compound</w:t>
      </w:r>
      <w:r>
        <w:rPr>
          <w:i/>
          <w:iCs/>
        </w:rPr>
        <w:t xml:space="preserve"> </w:t>
      </w:r>
      <w:r>
        <w:rPr>
          <w:b/>
          <w:bCs/>
          <w:i/>
          <w:iCs/>
        </w:rPr>
        <w:t xml:space="preserve">K₂CO₃</w:t>
      </w:r>
      <w:r>
        <w:rPr>
          <w:i/>
          <w:iCs/>
        </w:rPr>
        <w:t xml:space="preserve">. (Carbonate is CO₃²⁻ on Table E.)</w:t>
      </w:r>
      <w:r>
        <w:t xml:space="preserve"> </w:t>
      </w:r>
      <w:r>
        <w:rPr>
          <w:i/>
          <w:iCs/>
        </w:rPr>
        <w:t xml:space="preserve">(c) Name the covalent compound</w:t>
      </w:r>
      <w:r>
        <w:rPr>
          <w:i/>
          <w:iCs/>
        </w:rPr>
        <w:t xml:space="preserve"> </w:t>
      </w:r>
      <w:r>
        <w:rPr>
          <w:b/>
          <w:bCs/>
          <w:i/>
          <w:iCs/>
        </w:rPr>
        <w:t xml:space="preserve">SF₆</w:t>
      </w:r>
      <w:r>
        <w:rPr>
          <w:i/>
          <w:iCs/>
        </w:rPr>
        <w:t xml:space="preserve">.</w:t>
      </w:r>
      <w:r>
        <w:t xml:space="preserve"> </w:t>
      </w:r>
      <w:r>
        <w:rPr>
          <w:i/>
          <w:iCs/>
        </w:rPr>
        <w:t xml:space="preserve">(d) Name the acid</w:t>
      </w:r>
      <w:r>
        <w:rPr>
          <w:i/>
          <w:iCs/>
        </w:rPr>
        <w:t xml:space="preserve"> </w:t>
      </w:r>
      <w:r>
        <w:rPr>
          <w:b/>
          <w:bCs/>
          <w:i/>
          <w:iCs/>
        </w:rPr>
        <w:t xml:space="preserve">HF(aq)</w:t>
      </w:r>
      <w:r>
        <w:rPr>
          <w:i/>
          <w:iCs/>
        </w:rPr>
        <w:t xml:space="preserve">.</w:t>
      </w:r>
      <w:r>
        <w:t xml:space="preserve"> </w:t>
      </w:r>
      <w:r>
        <w:rPr>
          <w:i/>
          <w:iCs/>
        </w:rPr>
        <w:t xml:space="preserve">(e) In one sentence, explain why a precise naming system matters, using the words pattern and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re-invented chemistry’s naming rules with a deck of cards before I ever stated a rule. In one sentence: what is one moment in the card game or flow-chart where something</w:t>
      </w:r>
      <w:r>
        <w:t xml:space="preserve"> </w:t>
      </w:r>
      <w:r>
        <w:t xml:space="preserve">‘clicked’</w:t>
      </w:r>
      <w:r>
        <w:t xml:space="preserve"> </w:t>
      </w:r>
      <w:r>
        <w:t xml:space="preserve">for you, and who at your table helped you see it?”</w:t>
      </w:r>
    </w:p>
    <w:p>
      <w:pPr>
        <w:pStyle w:val="FirstParagraph"/>
      </w:pPr>
      <w:r>
        <w:t xml:space="preserve">Collect worksheets; note which students applied the</w:t>
      </w:r>
      <w:r>
        <w:t xml:space="preserve"> </w:t>
      </w:r>
      <w:r>
        <w:rPr>
          <w:i/>
          <w:iCs/>
        </w:rPr>
        <w:t xml:space="preserve">charge-balance</w:t>
      </w:r>
      <w:r>
        <w:t xml:space="preserve"> </w:t>
      </w:r>
      <w:r>
        <w:t xml:space="preserve">step correctly when building formulas (the most common procedural error) versus students who matched names without checking charges. Target the charge-balance step for a brief one-on-one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“You add Greek prefixes (di-, tri-) to ionic compounds too — CaCl₂ should be</w:t>
      </w:r>
      <w:r>
        <w:t xml:space="preserve"> </w:t>
      </w:r>
      <w:r>
        <w:t xml:space="preserve">‘calcium dichloride.’</w:t>
      </w:r>
      <w:r>
        <w:t xml:space="preserve">”</w:t>
      </w:r>
      <w:r>
        <w:t xml:space="preserve"> </w:t>
      </w:r>
      <w:r>
        <w:t xml:space="preserve">→</w:t>
      </w:r>
      <w:r>
        <w:t xml:space="preserve"> </w:t>
      </w:r>
      <w:r>
        <w:rPr>
          <w:b/>
          <w:bCs/>
        </w:rPr>
        <w:t xml:space="preserve">Correction:</w:t>
      </w:r>
      <w:r>
        <w:t xml:space="preserve"> </w:t>
      </w:r>
      <w:r>
        <w:t xml:space="preserve">Greek prefixes are</w:t>
      </w:r>
      <w:r>
        <w:t xml:space="preserve"> </w:t>
      </w:r>
      <w:r>
        <w:rPr>
          <w:i/>
          <w:iCs/>
        </w:rPr>
        <w:t xml:space="preserve">only</w:t>
      </w:r>
      <w:r>
        <w:t xml:space="preserve"> </w:t>
      </w:r>
      <w:r>
        <w:t xml:space="preserve">for covalent (two-nonmetal) compounds. Ionic ratios are fixed by the ion charges, so the name never counts atoms: CaCl₂ is simply</w:t>
      </w:r>
      <w:r>
        <w:t xml:space="preserve"> </w:t>
      </w:r>
      <w:r>
        <w:t xml:space="preserve">‘calcium chloride.’</w:t>
      </w:r>
      <w:r>
        <w:t xml:space="preserve"> </w:t>
      </w:r>
      <w:r>
        <w:t xml:space="preserve">The +2/−1 charge pair</w:t>
      </w:r>
      <w:r>
        <w:t xml:space="preserve"> </w:t>
      </w:r>
      <w:r>
        <w:rPr>
          <w:i/>
          <w:iCs/>
        </w:rPr>
        <w:t xml:space="preserve">forces</w:t>
      </w:r>
      <w:r>
        <w:t xml:space="preserve"> </w:t>
      </w:r>
      <w:r>
        <w:t xml:space="preserve">the 1:2 ratio, so a prefix would be redundant.</w:t>
      </w:r>
    </w:p>
    <w:p>
      <w:pPr>
        <w:pStyle w:val="Compact"/>
        <w:numPr>
          <w:ilvl w:val="0"/>
          <w:numId w:val="1012"/>
        </w:numPr>
      </w:pPr>
      <w:r>
        <w:rPr>
          <w:b/>
          <w:bCs/>
        </w:rPr>
        <w:t xml:space="preserve">Misconception:</w:t>
      </w:r>
      <w:r>
        <w:t xml:space="preserve"> </w:t>
      </w:r>
      <w:r>
        <w:t xml:space="preserve">“Polyatomic ions get an</w:t>
      </w:r>
      <w:r>
        <w:t xml:space="preserve"> </w:t>
      </w:r>
      <w:r>
        <w:t xml:space="preserve">‘-ide’</w:t>
      </w:r>
      <w:r>
        <w:t xml:space="preserve"> </w:t>
      </w:r>
      <w:r>
        <w:t xml:space="preserve">ending like single nonmetals.”</w:t>
      </w:r>
      <w:r>
        <w:t xml:space="preserve"> </w:t>
      </w:r>
      <w:r>
        <w:t xml:space="preserve">→</w:t>
      </w:r>
      <w:r>
        <w:t xml:space="preserve"> </w:t>
      </w:r>
      <w:r>
        <w:rPr>
          <w:b/>
          <w:bCs/>
        </w:rPr>
        <w:t xml:space="preserve">Correction:</w:t>
      </w:r>
      <w:r>
        <w:t xml:space="preserve"> </w:t>
      </w:r>
      <w:r>
        <w:t xml:space="preserve">Only</w:t>
      </w:r>
      <w:r>
        <w:t xml:space="preserve"> </w:t>
      </w:r>
      <w:r>
        <w:rPr>
          <w:i/>
          <w:iCs/>
        </w:rPr>
        <w:t xml:space="preserve">monatomic</w:t>
      </w:r>
      <w:r>
        <w:t xml:space="preserve"> </w:t>
      </w:r>
      <w:r>
        <w:t xml:space="preserve">anions take the</w:t>
      </w:r>
      <w:r>
        <w:t xml:space="preserve"> </w:t>
      </w:r>
      <w:r>
        <w:t xml:space="preserve">‘-ide’</w:t>
      </w:r>
      <w:r>
        <w:t xml:space="preserve"> </w:t>
      </w:r>
      <w:r>
        <w:t xml:space="preserve">ending (Cl → chloride, O → oxide). Polyatomic ions keep their Table E name unchanged: SO₄²⁻ is</w:t>
      </w:r>
      <w:r>
        <w:t xml:space="preserve"> </w:t>
      </w:r>
      <w:r>
        <w:t xml:space="preserve">‘sulfate,’</w:t>
      </w:r>
      <w:r>
        <w:t xml:space="preserve"> </w:t>
      </w:r>
      <w:r>
        <w:t xml:space="preserve">NO₃⁻ is</w:t>
      </w:r>
      <w:r>
        <w:t xml:space="preserve"> </w:t>
      </w:r>
      <w:r>
        <w:t xml:space="preserve">‘nitrate,’</w:t>
      </w:r>
      <w:r>
        <w:t xml:space="preserve"> </w:t>
      </w:r>
      <w:r>
        <w:t xml:space="preserve">CO₃²⁻ is</w:t>
      </w:r>
      <w:r>
        <w:t xml:space="preserve"> </w:t>
      </w:r>
      <w:r>
        <w:t xml:space="preserve">‘carbonate.’</w:t>
      </w:r>
      <w:r>
        <w:t xml:space="preserve"> </w:t>
      </w:r>
      <w:r>
        <w:t xml:space="preserve">Na₂SO₄ is</w:t>
      </w:r>
      <w:r>
        <w:t xml:space="preserve"> </w:t>
      </w:r>
      <w:r>
        <w:t xml:space="preserve">‘sodium sulfate,’</w:t>
      </w:r>
      <w:r>
        <w:t xml:space="preserve"> </w:t>
      </w:r>
      <w:r>
        <w:t xml:space="preserve">never</w:t>
      </w:r>
      <w:r>
        <w:t xml:space="preserve"> </w:t>
      </w:r>
      <w:r>
        <w:t xml:space="preserve">‘sodium sulfide’</w:t>
      </w:r>
      <w:r>
        <w:t xml:space="preserve"> </w:t>
      </w:r>
      <w:r>
        <w:t xml:space="preserve">(sulfide = S²⁻, a different compound entirely).</w:t>
      </w:r>
    </w:p>
    <w:p>
      <w:pPr>
        <w:pStyle w:val="Compact"/>
        <w:numPr>
          <w:ilvl w:val="0"/>
          <w:numId w:val="1012"/>
        </w:numPr>
      </w:pPr>
      <w:r>
        <w:rPr>
          <w:b/>
          <w:bCs/>
        </w:rPr>
        <w:t xml:space="preserve">Misconception:</w:t>
      </w:r>
      <w:r>
        <w:t xml:space="preserve"> </w:t>
      </w:r>
      <w:r>
        <w:t xml:space="preserve">“The subscripts in an ionic formula are just given — you can’t predict them.”</w:t>
      </w:r>
      <w:r>
        <w:t xml:space="preserve"> </w:t>
      </w:r>
      <w:r>
        <w:t xml:space="preserve">→</w:t>
      </w:r>
      <w:r>
        <w:t xml:space="preserve"> </w:t>
      </w:r>
      <w:r>
        <w:rPr>
          <w:b/>
          <w:bCs/>
        </w:rPr>
        <w:t xml:space="preserve">Correction:</w:t>
      </w:r>
      <w:r>
        <w:t xml:space="preserve"> </w:t>
      </w:r>
      <w:r>
        <w:t xml:space="preserve">The subscripts come from charge balance. Cross the magnitudes of the charges: Al³⁺ with O²⁻ gives Al₂O₃. A student who writes</w:t>
      </w:r>
      <w:r>
        <w:t xml:space="preserve"> </w:t>
      </w:r>
      <w:r>
        <w:t xml:space="preserve">‘AlO’</w:t>
      </w:r>
      <w:r>
        <w:t xml:space="preserve"> </w:t>
      </w:r>
      <w:r>
        <w:t xml:space="preserve">has left a net charge and produced an impossible compound. The subscripts are determined, not arbitrary.</w:t>
      </w:r>
    </w:p>
    <w:p>
      <w:pPr>
        <w:pStyle w:val="Compact"/>
        <w:numPr>
          <w:ilvl w:val="0"/>
          <w:numId w:val="1012"/>
        </w:numPr>
      </w:pPr>
      <w:r>
        <w:rPr>
          <w:b/>
          <w:bCs/>
        </w:rPr>
        <w:t xml:space="preserve">Misconception:</w:t>
      </w:r>
      <w:r>
        <w:t xml:space="preserve"> </w:t>
      </w:r>
      <w:r>
        <w:t xml:space="preserve">“Acids are named just like any other compound.”</w:t>
      </w:r>
      <w:r>
        <w:t xml:space="preserve"> </w:t>
      </w:r>
      <w:r>
        <w:t xml:space="preserve">→</w:t>
      </w:r>
      <w:r>
        <w:t xml:space="preserve"> </w:t>
      </w:r>
      <w:r>
        <w:rPr>
          <w:b/>
          <w:bCs/>
        </w:rPr>
        <w:t xml:space="preserve">Correction:</w:t>
      </w:r>
      <w:r>
        <w:t xml:space="preserve"> </w:t>
      </w:r>
      <w:r>
        <w:t xml:space="preserve">Acids (H-containing, dissolved in water) follow their own rule set. Binary acids (HCl) use</w:t>
      </w:r>
      <w:r>
        <w:t xml:space="preserve"> </w:t>
      </w:r>
      <w:r>
        <w:rPr>
          <w:i/>
          <w:iCs/>
        </w:rPr>
        <w:t xml:space="preserve">hydro-…-ic acid</w:t>
      </w:r>
      <w:r>
        <w:t xml:space="preserve"> </w:t>
      </w:r>
      <w:r>
        <w:t xml:space="preserve">→ hydrochloric acid. Oxyacids built from</w:t>
      </w:r>
      <w:r>
        <w:t xml:space="preserve"> </w:t>
      </w:r>
      <w:r>
        <w:rPr>
          <w:i/>
          <w:iCs/>
        </w:rPr>
        <w:t xml:space="preserve">-ate</w:t>
      </w:r>
      <w:r>
        <w:t xml:space="preserve"> </w:t>
      </w:r>
      <w:r>
        <w:t xml:space="preserve">ions use</w:t>
      </w:r>
      <w:r>
        <w:t xml:space="preserve"> </w:t>
      </w:r>
      <w:r>
        <w:rPr>
          <w:i/>
          <w:iCs/>
        </w:rPr>
        <w:t xml:space="preserve">-ic acid</w:t>
      </w:r>
      <w:r>
        <w:t xml:space="preserve"> </w:t>
      </w:r>
      <w:r>
        <w:t xml:space="preserve">(sulfate → sulfuric); those built from</w:t>
      </w:r>
      <w:r>
        <w:t xml:space="preserve"> </w:t>
      </w:r>
      <w:r>
        <w:rPr>
          <w:i/>
          <w:iCs/>
        </w:rPr>
        <w:t xml:space="preserve">-ite</w:t>
      </w:r>
      <w:r>
        <w:t xml:space="preserve"> </w:t>
      </w:r>
      <w:r>
        <w:t xml:space="preserve">ions use</w:t>
      </w:r>
      <w:r>
        <w:t xml:space="preserve"> </w:t>
      </w:r>
      <w:r>
        <w:rPr>
          <w:i/>
          <w:iCs/>
        </w:rPr>
        <w:t xml:space="preserve">-ous acid</w:t>
      </w:r>
      <w:r>
        <w:t xml:space="preserve"> </w:t>
      </w:r>
      <w:r>
        <w:t xml:space="preserve">(sulfite → sulfurous). HCl gas is</w:t>
      </w:r>
      <w:r>
        <w:t xml:space="preserve"> </w:t>
      </w:r>
      <w:r>
        <w:t xml:space="preserve">‘hydrogen chloride’</w:t>
      </w:r>
      <w:r>
        <w:t xml:space="preserve">; HCl(aq) is</w:t>
      </w:r>
      <w:r>
        <w:t xml:space="preserve"> </w:t>
      </w:r>
      <w:r>
        <w:t xml:space="preserve">‘hydrochloric acid’</w:t>
      </w:r>
      <w:r>
        <w:t xml:space="preserve"> </w:t>
      </w:r>
      <w:r>
        <w:t xml:space="preserve">— the (aq) changes the name.</w:t>
      </w:r>
    </w:p>
    <w:p>
      <w:pPr>
        <w:pStyle w:val="Compact"/>
        <w:numPr>
          <w:ilvl w:val="0"/>
          <w:numId w:val="1012"/>
        </w:numPr>
      </w:pPr>
      <w:r>
        <w:rPr>
          <w:b/>
          <w:bCs/>
        </w:rPr>
        <w:t xml:space="preserve">Misconception:</w:t>
      </w:r>
      <w:r>
        <w:t xml:space="preserve"> </w:t>
      </w:r>
      <w:r>
        <w:t xml:space="preserve">“If two formulas look almost the same, the substances are almost the same.”</w:t>
      </w:r>
      <w:r>
        <w:t xml:space="preserve"> </w:t>
      </w:r>
      <w:r>
        <w:t xml:space="preserve">→</w:t>
      </w:r>
      <w:r>
        <w:t xml:space="preserve"> </w:t>
      </w:r>
      <w:r>
        <w:rPr>
          <w:b/>
          <w:bCs/>
        </w:rPr>
        <w:t xml:space="preserve">Correction:</w:t>
      </w:r>
      <w:r>
        <w:t xml:space="preserve"> </w:t>
      </w:r>
      <w:r>
        <w:t xml:space="preserve">CO vs. CO₂, or sodium vs. sodium chloride, are wildly different substances despite near-identical names. This is exactly why the naming system is precise: a one-atom difference can flip a substance from breathable to deadly, so the name must capture it exactly.</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Pre-printed flow-chart card matching each branch to a sentence frame:</w:t>
      </w:r>
      <w:r>
        <w:t xml:space="preserve"> </w:t>
      </w:r>
      <w:r>
        <w:rPr>
          <w:i/>
          <w:iCs/>
        </w:rPr>
        <w:t xml:space="preserve">“This is a ___ compound because it has ___ and</w:t>
      </w:r>
      <w:r>
        <w:rPr>
          <w:i/>
          <w:iCs/>
        </w:rPr>
        <w:t xml:space="preserve"> </w:t>
      </w:r>
      <w:r>
        <w:rPr>
          <w:b/>
          <w:bCs/>
          <w:i/>
          <w:i/>
          <w:iCs/>
          <w:iCs/>
        </w:rPr>
        <w:t xml:space="preserve">, so I name it by</w:t>
      </w:r>
      <w:r>
        <w:rPr>
          <w:b/>
          <w:bCs/>
          <w:i/>
          <w:i/>
          <w:iCs/>
          <w:iCs/>
        </w:rPr>
        <w:t xml:space="preserve"> </w:t>
      </w:r>
      <w:r>
        <w:rPr>
          <w:i/>
          <w:iCs/>
        </w:rPr>
        <w:t xml:space="preserve">.”</w:t>
      </w:r>
      <w:r>
        <w:t xml:space="preserve"> </w:t>
      </w:r>
      <w:r>
        <w:t xml:space="preserve">Word-choice box displayed on the board throughout: {polyatomic ion, covalent, acid, prefix, charge, -ide, -ate}. Pair each Greek prefix with a visual count (mono = 1 dot, di = 2 dots, tri = 3 dots) on a reference strip. Allow the Table E polyatomic-ion list to stay open the entire lesson; the goal is applying the rule, not memorizing the ions.</w:t>
      </w:r>
    </w:p>
    <w:p>
      <w:pPr>
        <w:pStyle w:val="Compact"/>
        <w:numPr>
          <w:ilvl w:val="0"/>
          <w:numId w:val="1013"/>
        </w:numPr>
      </w:pPr>
      <w:r>
        <w:rPr>
          <w:b/>
          <w:bCs/>
        </w:rPr>
        <w:t xml:space="preserve">IEP/SPED supports:</w:t>
      </w:r>
      <w:r>
        <w:t xml:space="preserve"> </w:t>
      </w:r>
      <w:r>
        <w:t xml:space="preserve">Provide a reduced card deck (4–5 formulas per category instead of the full set) so the sort is manageable. Pre-fill the</w:t>
      </w:r>
      <w:r>
        <w:t xml:space="preserve"> </w:t>
      </w:r>
      <w:r>
        <w:t xml:space="preserve">“What kinds of elements?”</w:t>
      </w:r>
      <w:r>
        <w:t xml:space="preserve"> </w:t>
      </w:r>
      <w:r>
        <w:t xml:space="preserve">column on the practice table so the student focuses on choosing the branch and applying one rule. Offer a charge-balance scaffold card: a two-column</w:t>
      </w:r>
      <w:r>
        <w:t xml:space="preserve"> </w:t>
      </w:r>
      <w:r>
        <w:t xml:space="preserve">“+”</w:t>
      </w:r>
      <w:r>
        <w:t xml:space="preserve"> </w:t>
      </w:r>
      <w:r>
        <w:t xml:space="preserve">/</w:t>
      </w:r>
      <w:r>
        <w:t xml:space="preserve"> </w:t>
      </w:r>
      <w:r>
        <w:t xml:space="preserve">“−”</w:t>
      </w:r>
      <w:r>
        <w:t xml:space="preserve"> </w:t>
      </w:r>
      <w:r>
        <w:t xml:space="preserve">tally the student fills to check that charges cancel before writing the formula. Assign clear partner roles in the card game (one reads the formula, one walks the flow-chart, one records).</w:t>
      </w:r>
    </w:p>
    <w:p>
      <w:pPr>
        <w:pStyle w:val="Compact"/>
        <w:numPr>
          <w:ilvl w:val="0"/>
          <w:numId w:val="1013"/>
        </w:numPr>
      </w:pPr>
      <w:r>
        <w:rPr>
          <w:b/>
          <w:bCs/>
        </w:rPr>
        <w:t xml:space="preserve">Extensions:</w:t>
      </w:r>
      <w:r>
        <w:t xml:space="preserve"> </w:t>
      </w:r>
      <w:r>
        <w:t xml:space="preserve">(1) Name a compound with a transition-metal cation that needs a Stock-system Roman numeral (FeCl₂ = iron(II) chloride vs. FeCl₃ = iron(III) chloride) — why does iron need a numeral but sodium does not? (2) Write the formula for</w:t>
      </w:r>
      <w:r>
        <w:t xml:space="preserve"> </w:t>
      </w:r>
      <w:r>
        <w:t xml:space="preserve">“ammonium phosphate”</w:t>
      </w:r>
      <w:r>
        <w:t xml:space="preserve"> </w:t>
      </w:r>
      <w:r>
        <w:t xml:space="preserve">— a polyatomic</w:t>
      </w:r>
      <w:r>
        <w:t xml:space="preserve"> </w:t>
      </w:r>
      <w:r>
        <w:rPr>
          <w:i/>
          <w:iCs/>
        </w:rPr>
        <w:t xml:space="preserve">cation</w:t>
      </w:r>
      <w:r>
        <w:t xml:space="preserve"> </w:t>
      </w:r>
      <w:r>
        <w:t xml:space="preserve">(NH₄⁺) with a polyatomic anion (PO₄³⁻); how many of each? (3) Research one historical or</w:t>
      </w:r>
      <w:r>
        <w:t xml:space="preserve"> </w:t>
      </w:r>
      <w:r>
        <w:t xml:space="preserve">“common”</w:t>
      </w:r>
      <w:r>
        <w:t xml:space="preserve"> </w:t>
      </w:r>
      <w:r>
        <w:t xml:space="preserve">name (e.g.,</w:t>
      </w:r>
      <w:r>
        <w:t xml:space="preserve"> </w:t>
      </w:r>
      <w:r>
        <w:t xml:space="preserve">“laughing gas”</w:t>
      </w:r>
      <w:r>
        <w:t xml:space="preserve"> </w:t>
      </w:r>
      <w:r>
        <w:t xml:space="preserve">= N₂O = dinitrogen monoxide;</w:t>
      </w:r>
      <w:r>
        <w:t xml:space="preserve"> </w:t>
      </w:r>
      <w:r>
        <w:t xml:space="preserve">“muriatic acid”</w:t>
      </w:r>
      <w:r>
        <w:t xml:space="preserve"> </w:t>
      </w:r>
      <w:r>
        <w:t xml:space="preserve">= hydrochloric acid) and explain why IUPAC replaced the common name with a systematic one.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the Compound-Naming Card Game.</w:t>
      </w:r>
      <w:r>
        <w:t xml:space="preserve"> </w:t>
      </w:r>
      <w:r>
        <w:t xml:space="preserve">Active learning means students generate the rules by doing, rather than receiving the rules and then practicing. The card game is built so the four naming patterns</w:t>
      </w:r>
      <w:r>
        <w:t xml:space="preserve"> </w:t>
      </w:r>
      <w:r>
        <w:rPr>
          <w:i/>
          <w:iCs/>
        </w:rPr>
        <w:t xml:space="preserve">emerge</w:t>
      </w:r>
      <w:r>
        <w:t xml:space="preserve"> </w:t>
      </w:r>
      <w:r>
        <w:t xml:space="preserve">from the sort: when students pile</w:t>
      </w:r>
      <w:r>
        <w:t xml:space="preserve"> </w:t>
      </w:r>
      <w:r>
        <w:t xml:space="preserve">“metal + nonmetal”</w:t>
      </w:r>
      <w:r>
        <w:t xml:space="preserve"> </w:t>
      </w:r>
      <w:r>
        <w:t xml:space="preserve">cards together, they have discovered the ionic category before anyone names it; when they notice that only the two-nonmetal cards have</w:t>
      </w:r>
      <w:r>
        <w:t xml:space="preserve"> </w:t>
      </w:r>
      <w:r>
        <w:t xml:space="preserve">“di-”</w:t>
      </w:r>
      <w:r>
        <w:t xml:space="preserve"> </w:t>
      </w:r>
      <w:r>
        <w:t xml:space="preserve">and</w:t>
      </w:r>
      <w:r>
        <w:t xml:space="preserve"> </w:t>
      </w:r>
      <w:r>
        <w:t xml:space="preserve">“tetra-”</w:t>
      </w:r>
      <w:r>
        <w:t xml:space="preserve"> </w:t>
      </w:r>
      <w:r>
        <w:t xml:space="preserve">in their names, they have discovered the covalent prefix rule inductively.</w:t>
      </w:r>
    </w:p>
    <w:p>
      <w:pPr>
        <w:pStyle w:val="BodyText"/>
      </w:pPr>
      <w:r>
        <w:rPr>
          <w:b/>
          <w:bCs/>
        </w:rPr>
        <w:t xml:space="preserve">How to run it in this lesson (Phase 2):</w:t>
      </w:r>
    </w:p>
    <w:p>
      <w:pPr>
        <w:pStyle w:val="Compact"/>
        <w:numPr>
          <w:ilvl w:val="0"/>
          <w:numId w:val="1014"/>
        </w:numPr>
      </w:pPr>
      <w:r>
        <w:rPr>
          <w:b/>
          <w:bCs/>
        </w:rPr>
        <w:t xml:space="preserve">Round 1 — sort and match (10–15 min).</w:t>
      </w:r>
      <w:r>
        <w:t xml:space="preserve"> </w:t>
      </w:r>
      <w:r>
        <w:t xml:space="preserve">Groups sort formula cards into self-chosen piles, then match formula cards to name cards. The teacher circulates with questions (</w:t>
      </w:r>
      <w:r>
        <w:t xml:space="preserve">“what’s the same about this pile?”</w:t>
      </w:r>
      <w:r>
        <w:t xml:space="preserve">) but withholds the rules and the category names.</w:t>
      </w:r>
    </w:p>
    <w:p>
      <w:pPr>
        <w:pStyle w:val="Compact"/>
        <w:numPr>
          <w:ilvl w:val="0"/>
          <w:numId w:val="1014"/>
        </w:numPr>
      </w:pPr>
      <w:r>
        <w:rPr>
          <w:b/>
          <w:bCs/>
        </w:rPr>
        <w:t xml:space="preserve">Round 2 — build by charge balance (15–22 min).</w:t>
      </w:r>
      <w:r>
        <w:t xml:space="preserve"> </w:t>
      </w:r>
      <w:r>
        <w:t xml:space="preserve">Using ion cards, students combine cation + anion so the charges cancel, generating subscripts themselves. This makes the abstract</w:t>
      </w:r>
      <w:r>
        <w:t xml:space="preserve"> </w:t>
      </w:r>
      <w:r>
        <w:t xml:space="preserve">“criss-cross”</w:t>
      </w:r>
      <w:r>
        <w:t xml:space="preserve"> </w:t>
      </w:r>
      <w:r>
        <w:t xml:space="preserve">rule physical: you can</w:t>
      </w:r>
      <w:r>
        <w:t xml:space="preserve"> </w:t>
      </w:r>
      <w:r>
        <w:rPr>
          <w:i/>
          <w:iCs/>
        </w:rPr>
        <w:t xml:space="preserve">see</w:t>
      </w:r>
      <w:r>
        <w:t xml:space="preserve"> </w:t>
      </w:r>
      <w:r>
        <w:t xml:space="preserve">the leftover charge when CaCl doesn’t balance.</w:t>
      </w:r>
    </w:p>
    <w:p>
      <w:pPr>
        <w:pStyle w:val="Compact"/>
        <w:numPr>
          <w:ilvl w:val="0"/>
          <w:numId w:val="1014"/>
        </w:numPr>
      </w:pPr>
      <w:r>
        <w:rPr>
          <w:b/>
          <w:bCs/>
        </w:rPr>
        <w:t xml:space="preserve">Round 3 — flow-chart challenge (22–30 min).</w:t>
      </w:r>
      <w:r>
        <w:t xml:space="preserve"> </w:t>
      </w:r>
      <w:r>
        <w:t xml:space="preserve">Groups race to name a mixed set by walking</w:t>
      </w:r>
      <w:r>
        <w:t xml:space="preserve"> </w:t>
      </w:r>
      <w:r>
        <w:rPr>
          <w:rStyle w:val="VerbatimChar"/>
        </w:rPr>
        <w:t xml:space="preserve">figures/naming_flowchart.png</w:t>
      </w:r>
      <w:r>
        <w:t xml:space="preserve">. This is where the inductive piles get connected to the formal IUPAC path.</w:t>
      </w:r>
    </w:p>
    <w:p>
      <w:pPr>
        <w:pStyle w:val="FirstParagraph"/>
      </w:pPr>
      <w:r>
        <w:t xml:space="preserve">The pedagogical move is to</w:t>
      </w:r>
      <w:r>
        <w:t xml:space="preserve"> </w:t>
      </w:r>
      <w:r>
        <w:rPr>
          <w:i/>
          <w:iCs/>
        </w:rPr>
        <w:t xml:space="preserve">delay the rule statement until Phase 3</w:t>
      </w:r>
      <w:r>
        <w:t xml:space="preserve">. Research on active learning (Freeman et al., 2014; the East Meadow active-learning framework) consistently finds that students who derive a rule before being told it retain and transfer it far better than students who receive it first. The card game also lowers the stakes: a wrong match is just a card to move, not a wrong answer on paper — which is especially supportive for students with math or test anxiety.</w:t>
      </w:r>
    </w:p>
    <w:p>
      <w:pPr>
        <w:pStyle w:val="BodyText"/>
      </w:pPr>
      <w:r>
        <w:rPr>
          <w:b/>
          <w:bCs/>
        </w:rPr>
        <w:t xml:space="preserve">CRSE connection:</w:t>
      </w:r>
      <w:r>
        <w:t xml:space="preserve"> </w:t>
      </w:r>
      <w:r>
        <w:t xml:space="preserve">The opening-circle prompt (names that are almost the same but mean very different things —</w:t>
      </w:r>
      <w:r>
        <w:t xml:space="preserve"> </w:t>
      </w:r>
      <w:r>
        <w:rPr>
          <w:i/>
          <w:iCs/>
        </w:rPr>
        <w:t xml:space="preserve">desert/dessert</w:t>
      </w:r>
      <w:r>
        <w:t xml:space="preserve">, family members with similar names) invites students’ own linguistic and family experiences into the room. Many multilingual students have firsthand expertise in how a small difference in a word changes meaning entirely; that lived knowledge is exactly the intuition chemical nomenclature formalizes. Honoring that expertise frames the</w:t>
      </w:r>
      <w:r>
        <w:t xml:space="preserve"> </w:t>
      </w:r>
      <w:r>
        <w:t xml:space="preserve">“complicated”</w:t>
      </w:r>
      <w:r>
        <w:t xml:space="preserve"> </w:t>
      </w:r>
      <w:r>
        <w:t xml:space="preserve">naming system as something students already understand from their own languages, not an alien hurdle.</w:t>
      </w:r>
    </w:p>
    <w:p>
      <w:pPr>
        <w:pStyle w:val="BodyText"/>
      </w:pPr>
      <w:r>
        <w:rPr>
          <w:b/>
          <w:bCs/>
        </w:rPr>
        <w:t xml:space="preserve">Connection to Hochman literacy:</w:t>
      </w:r>
      <w:r>
        <w:t xml:space="preserve"> </w:t>
      </w:r>
      <w:r>
        <w:t xml:space="preserve">the card sort primes the Because/But/So writing in Phase 4. Students have physically sorted by</w:t>
      </w:r>
      <w:r>
        <w:t xml:space="preserve"> </w:t>
      </w:r>
      <w:r>
        <w:rPr>
          <w:i/>
          <w:iCs/>
        </w:rPr>
        <w:t xml:space="preserve">cause</w:t>
      </w:r>
      <w:r>
        <w:t xml:space="preserve"> </w:t>
      </w:r>
      <w:r>
        <w:t xml:space="preserve">(kinds of elements), noticed a</w:t>
      </w:r>
      <w:r>
        <w:t xml:space="preserve"> </w:t>
      </w:r>
      <w:r>
        <w:rPr>
          <w:i/>
          <w:iCs/>
        </w:rPr>
        <w:t xml:space="preserve">contrast</w:t>
      </w:r>
      <w:r>
        <w:t xml:space="preserve"> </w:t>
      </w:r>
      <w:r>
        <w:t xml:space="preserve">(prefixes vs. no prefixes), and reached a</w:t>
      </w:r>
      <w:r>
        <w:t xml:space="preserve"> </w:t>
      </w:r>
      <w:r>
        <w:rPr>
          <w:i/>
          <w:iCs/>
        </w:rPr>
        <w:t xml:space="preserve">consequence</w:t>
      </w:r>
      <w:r>
        <w:t xml:space="preserve"> </w:t>
      </w:r>
      <w:r>
        <w:t xml:space="preserve">(the right name). When the B/B/S frame appears on paper, they are narrating a structure they already enacted with the cards.</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vs. sodium chloride food labels; CO / CO₂ / CaCO₃ look-alikes; return in Phase 4 with the three look-alike formulas</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CO₂ need a prefix but NaCl doesn’t?); Phase 3 (TT#2 — ionic vs. covalent counting, and hydro- vs. oxyacid naming)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(self-chosen piles before rules); Round 2 charge-balance formula building; Round 3 flow-chart walk of a mixed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(the one routing question) and Phase 4 B/B/S (CO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polyatomic ion / covalent (molecular) compound / acid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re-name CO, CO₂, CaCO₃ via the flow-chart, using the card-sort categories and the prefix/polyatomic rules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prefix-count visuals, reduced deck, charge-balance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(one binary ionic, one polyatomic ionic, one covalent, one acid — all distinct from worksheet; plus a Patterns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naming examples</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polyatomic ion</w:t>
      </w:r>
      <w:r>
        <w:t xml:space="preserve"> </w:t>
      </w:r>
      <w:r>
        <w:t xml:space="preserve">— a group of two or more atoms bonded together that carries one overall electric charge and travels as a single unit (e.g., sulfate SO₄²⁻, nitrate NO₃⁻, carbonate CO₃²⁻); in a name the polyatomic ion keeps its Table E name unchanged, so Na₂SO₄ is</w:t>
      </w:r>
      <w:r>
        <w:t xml:space="preserve"> </w:t>
      </w:r>
      <w:r>
        <w:t xml:space="preserve">“sodium sulfate,”</w:t>
      </w:r>
      <w:r>
        <w:t xml:space="preserve"> </w:t>
      </w:r>
      <w:r>
        <w:t xml:space="preserve">never</w:t>
      </w:r>
      <w:r>
        <w:t xml:space="preserve"> </w:t>
      </w:r>
      <w:r>
        <w:t xml:space="preserve">“sodium sulfide”</w:t>
      </w:r>
    </w:p>
    <w:p>
      <w:pPr>
        <w:pStyle w:val="Compact"/>
        <w:numPr>
          <w:ilvl w:val="0"/>
          <w:numId w:val="1016"/>
        </w:numPr>
      </w:pPr>
      <w:r>
        <w:rPr>
          <w:b/>
          <w:bCs/>
        </w:rPr>
        <w:t xml:space="preserve">covalent (molecular) compound</w:t>
      </w:r>
      <w:r>
        <w:t xml:space="preserve"> </w:t>
      </w:r>
      <w:r>
        <w:t xml:space="preserve">— a compound of two nonmetals that share electrons; because the same two nonmetals can combine in several ratios, covalent names use Greek prefixes (mono-, di-, tri-, tetra-…) to count the atoms of each element, dropping</w:t>
      </w:r>
      <w:r>
        <w:t xml:space="preserve"> </w:t>
      </w:r>
      <w:r>
        <w:rPr>
          <w:i/>
          <w:iCs/>
        </w:rPr>
        <w:t xml:space="preserve">mono-</w:t>
      </w:r>
      <w:r>
        <w:t xml:space="preserve"> </w:t>
      </w:r>
      <w:r>
        <w:t xml:space="preserve">on the first element (CO = carbon monoxide; CO₂ = carbon dioxide)</w:t>
      </w:r>
    </w:p>
    <w:p>
      <w:pPr>
        <w:pStyle w:val="Compact"/>
        <w:numPr>
          <w:ilvl w:val="0"/>
          <w:numId w:val="1016"/>
        </w:numPr>
      </w:pPr>
      <w:r>
        <w:rPr>
          <w:b/>
          <w:bCs/>
        </w:rPr>
        <w:t xml:space="preserve">acid</w:t>
      </w:r>
      <w:r>
        <w:t xml:space="preserve"> </w:t>
      </w:r>
      <w:r>
        <w:t xml:space="preserve">— a hydrogen-containing compound dissolved in water (aq) named with its own rule set: a binary acid uses</w:t>
      </w:r>
      <w:r>
        <w:t xml:space="preserve"> </w:t>
      </w:r>
      <w:r>
        <w:rPr>
          <w:i/>
          <w:iCs/>
        </w:rPr>
        <w:t xml:space="preserve">hydro-…-ic acid</w:t>
      </w:r>
      <w:r>
        <w:t xml:space="preserve"> </w:t>
      </w:r>
      <w:r>
        <w:t xml:space="preserve">(HCl → hydrochloric acid); an oxyacid from an</w:t>
      </w:r>
      <w:r>
        <w:t xml:space="preserve"> </w:t>
      </w:r>
      <w:r>
        <w:rPr>
          <w:i/>
          <w:iCs/>
        </w:rPr>
        <w:t xml:space="preserve">-ate</w:t>
      </w:r>
      <w:r>
        <w:t xml:space="preserve"> </w:t>
      </w:r>
      <w:r>
        <w:t xml:space="preserve">ion uses</w:t>
      </w:r>
      <w:r>
        <w:t xml:space="preserve"> </w:t>
      </w:r>
      <w:r>
        <w:rPr>
          <w:i/>
          <w:iCs/>
        </w:rPr>
        <w:t xml:space="preserve">-ic acid</w:t>
      </w:r>
      <w:r>
        <w:t xml:space="preserve"> </w:t>
      </w:r>
      <w:r>
        <w:t xml:space="preserve">(sulfate → sulfuric acid) and from an</w:t>
      </w:r>
      <w:r>
        <w:t xml:space="preserve"> </w:t>
      </w:r>
      <w:r>
        <w:rPr>
          <w:i/>
          <w:iCs/>
        </w:rPr>
        <w:t xml:space="preserve">-ite</w:t>
      </w:r>
      <w:r>
        <w:t xml:space="preserve"> </w:t>
      </w:r>
      <w:r>
        <w:t xml:space="preserve">ion uses</w:t>
      </w:r>
      <w:r>
        <w:t xml:space="preserve"> </w:t>
      </w:r>
      <w:r>
        <w:rPr>
          <w:i/>
          <w:iCs/>
        </w:rPr>
        <w:t xml:space="preserve">-ous acid</w:t>
      </w:r>
      <w:r>
        <w:t xml:space="preserve"> </w:t>
      </w:r>
      <w:r>
        <w:t xml:space="preserve">(sulfite → sulfurous acid)</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2026-06-01T19:45:31Z</dcterms:created>
  <dcterms:modified xsi:type="dcterms:W3CDTF">2026-06-01T19:45:31Z</dcterms:modified>
</cp:coreProperties>
</file>

<file path=docProps/custom.xml><?xml version="1.0" encoding="utf-8"?>
<Properties xmlns="http://schemas.openxmlformats.org/officeDocument/2006/custom-properties" xmlns:vt="http://schemas.openxmlformats.org/officeDocument/2006/docPropsVTypes"/>
</file>