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lewis-dot-diagrams-answer-key"/>
    <w:p>
      <w:pPr>
        <w:pStyle w:val="Heading1"/>
      </w:pPr>
      <w:r>
        <w:t xml:space="preserve">Lewis Dot Diagrams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Chemical Bonding — Lesson 07: Lewis Dot Diagrams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HS-PS1-1 / HS-PS1-2 (supporting)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Carbon (C, Group 14):</w:t>
      </w:r>
    </w:p>
    <w:p>
      <w:pPr>
        <w:pStyle w:val="BodyText"/>
      </w:pPr>
      <w:r>
        <w:t xml:space="preserve">Carbon has</w:t>
      </w:r>
      <w:r>
        <w:t xml:space="preserve"> </w:t>
      </w:r>
      <w:r>
        <w:rPr>
          <w:b/>
          <w:bCs/>
        </w:rPr>
        <w:t xml:space="preserve">4 valence electrons</w:t>
      </w:r>
      <w:r>
        <w:t xml:space="preserve"> </w:t>
      </w:r>
      <w:r>
        <w:t xml:space="preserve">(group number 14 → 4). The correct diagram is the symbol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with four single dots, one on each side (top, bottom, left, right) — no pairs, because the first four electrons go one per side. Carbon is</w:t>
      </w:r>
      <w:r>
        <w:t xml:space="preserve"> </w:t>
      </w:r>
      <w:r>
        <w:rPr>
          <w:b/>
          <w:bCs/>
        </w:rPr>
        <w:t xml:space="preserve">4 electrons short of an octet</w:t>
      </w:r>
      <w:r>
        <w:t xml:space="preserve">, so the octet rule predicts carbon forms</w:t>
      </w:r>
      <w:r>
        <w:t xml:space="preserve"> </w:t>
      </w:r>
      <w:r>
        <w:rPr>
          <w:b/>
          <w:bCs/>
        </w:rPr>
        <w:t xml:space="preserve">4 bonds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valence count (4); 1 point for a diagram with four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dots, one per side (not paired); 1 point for predicting 4 bonds. A student who draws two pairs has paired before placing all four singles — correct count, wrong arrangement; give partial credit and note the one-per-side rule. NYSSLS: HS-PS1-1.</w:t>
      </w:r>
    </w:p>
    <w:p>
      <w:pPr>
        <w:pStyle w:val="BodyText"/>
      </w:pPr>
      <w:r>
        <w:rPr>
          <w:b/>
          <w:bCs/>
        </w:rPr>
        <w:t xml:space="preserve">2. Fluorine (F, Group 17):</w:t>
      </w:r>
    </w:p>
    <w:p>
      <w:pPr>
        <w:pStyle w:val="BodyText"/>
      </w:pPr>
      <w:r>
        <w:t xml:space="preserve">Fluorine has</w:t>
      </w:r>
      <w:r>
        <w:t xml:space="preserve"> </w:t>
      </w:r>
      <w:r>
        <w:rPr>
          <w:b/>
          <w:bCs/>
        </w:rPr>
        <w:t xml:space="preserve">7 valence electrons</w:t>
      </w:r>
      <w:r>
        <w:t xml:space="preserve"> </w:t>
      </w:r>
      <w:r>
        <w:t xml:space="preserve">(group number 17 → 7). The correct diagram is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with three lone pairs (on three sides) and</w:t>
      </w:r>
      <w:r>
        <w:t xml:space="preserve"> </w:t>
      </w:r>
      <w:r>
        <w:rPr>
          <w:b/>
          <w:bCs/>
        </w:rPr>
        <w:t xml:space="preserve">one single, unpaired dot</w:t>
      </w:r>
      <w:r>
        <w:t xml:space="preserve"> </w:t>
      </w:r>
      <w:r>
        <w:t xml:space="preserve">on the fourth side. That single unpaired electron is the one available to bond, so fluorine has</w:t>
      </w:r>
      <w:r>
        <w:t xml:space="preserve"> </w:t>
      </w:r>
      <w:r>
        <w:rPr>
          <w:b/>
          <w:bCs/>
        </w:rPr>
        <w:t xml:space="preserve">1 unpaired electron</w:t>
      </w:r>
      <w:r>
        <w:t xml:space="preserve"> </w:t>
      </w:r>
      <w:r>
        <w:t xml:space="preserve">and forms one bond.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valence count (7); 1 point for showing exactly one unpaired (single) dot with three pairs. A student who draws all seven without an unpaired electron (e.g., bunches them) has hidden the bonding electron — note the one-per-side-first rule. NYSSLS: HS-PS1-1.</w:t>
      </w:r>
    </w:p>
    <w:p>
      <w:pPr>
        <w:pStyle w:val="BodyText"/>
      </w:pPr>
      <w:r>
        <w:rPr>
          <w:b/>
          <w:bCs/>
        </w:rPr>
        <w:t xml:space="preserve">3. Oxygen (O, Group 16):</w:t>
      </w:r>
    </w:p>
    <w:p>
      <w:pPr>
        <w:pStyle w:val="BodyText"/>
      </w:pPr>
      <w:r>
        <w:t xml:space="preserve">Oxygen has</w:t>
      </w:r>
      <w:r>
        <w:t xml:space="preserve"> </w:t>
      </w:r>
      <w:r>
        <w:rPr>
          <w:b/>
          <w:bCs/>
        </w:rPr>
        <w:t xml:space="preserve">6 valence electrons</w:t>
      </w:r>
      <w:r>
        <w:t xml:space="preserve"> </w:t>
      </w:r>
      <w:r>
        <w:t xml:space="preserve">(group number 16 → 6). The correct diagram is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with two lone pairs (on two sides) and</w:t>
      </w:r>
      <w:r>
        <w:t xml:space="preserve"> </w:t>
      </w:r>
      <w:r>
        <w:rPr>
          <w:b/>
          <w:bCs/>
        </w:rPr>
        <w:t xml:space="preserve">two single, unpaired dots</w:t>
      </w:r>
      <w:r>
        <w:t xml:space="preserve"> </w:t>
      </w:r>
      <w:r>
        <w:t xml:space="preserve">(on the other two sides). Oxygen needs</w:t>
      </w:r>
      <w:r>
        <w:t xml:space="preserve"> </w:t>
      </w:r>
      <w:r>
        <w:rPr>
          <w:b/>
          <w:bCs/>
        </w:rPr>
        <w:t xml:space="preserve">2 more electrons</w:t>
      </w:r>
      <w:r>
        <w:t xml:space="preserve"> </w:t>
      </w:r>
      <w:r>
        <w:t xml:space="preserve">to reach an octet, which is why it forms two bonds (as in water).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valence count (6); 1 point for the arrangement (two single dots + two pairs); 1 point for</w:t>
      </w:r>
      <w:r>
        <w:t xml:space="preserve"> </w:t>
      </w:r>
      <w:r>
        <w:t xml:space="preserve">“needs 2 more to reach an octet.”</w:t>
      </w:r>
      <w:r>
        <w:t xml:space="preserve"> </w:t>
      </w:r>
      <w:r>
        <w:t xml:space="preserve">NYSSLS: HS-PS1-1.</w:t>
      </w:r>
    </w:p>
    <w:p>
      <w:pPr>
        <w:pStyle w:val="BodyText"/>
      </w:pPr>
      <w:r>
        <w:rPr>
          <w:b/>
          <w:bCs/>
        </w:rPr>
        <w:t xml:space="preserve">4. The molecule F₂:</w:t>
      </w:r>
    </w:p>
    <w:p>
      <w:pPr>
        <w:pStyle w:val="BodyText"/>
      </w:pPr>
      <w:r>
        <w:t xml:space="preserve">Each fluorine starts with 7 valence electrons (one unpaired). In F₂ the two unpaired electrons form</w:t>
      </w:r>
      <w:r>
        <w:t xml:space="preserve"> </w:t>
      </w:r>
      <w:r>
        <w:rPr>
          <w:b/>
          <w:bCs/>
        </w:rPr>
        <w:t xml:space="preserve">one shared (bonding) pair</w:t>
      </w:r>
      <w:r>
        <w:t xml:space="preserve"> </w:t>
      </w:r>
      <w:r>
        <w:t xml:space="preserve">— a single bond — drawn as a pair of dots or a line between the two F symbols. Each fluorine also keeps</w:t>
      </w:r>
      <w:r>
        <w:t xml:space="preserve"> </w:t>
      </w:r>
      <w:r>
        <w:rPr>
          <w:b/>
          <w:bCs/>
        </w:rPr>
        <w:t xml:space="preserve">three lone pairs</w:t>
      </w:r>
      <w:r>
        <w:t xml:space="preserve">. Counting around one fluorine: 1 shared pair (2 e⁻) + 3 lone pairs (6 e⁻) =</w:t>
      </w:r>
      <w:r>
        <w:t xml:space="preserve"> </w:t>
      </w:r>
      <w:r>
        <w:rPr>
          <w:b/>
          <w:bCs/>
        </w:rPr>
        <w:t xml:space="preserve">8 electrons</w:t>
      </w:r>
      <w:r>
        <w:t xml:space="preserve"> </w:t>
      </w:r>
      <w:r>
        <w:t xml:space="preserve">— a full octet for each fluorine.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showing the shared/bonding pair between the two F atoms; 1 point for</w:t>
      </w:r>
      <w:r>
        <w:t xml:space="preserve"> </w:t>
      </w:r>
      <w:r>
        <w:t xml:space="preserve">“8 electrons surround each fluorine”</w:t>
      </w:r>
      <w:r>
        <w:t xml:space="preserve"> </w:t>
      </w:r>
      <w:r>
        <w:t xml:space="preserve">(full octet). A common error is to forget that the shared pair counts for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atoms, yielding 7 — correct this directly: the bonding pair belongs to each atom’s count. NYSSLS: HS-PS1-1.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Lewis dot diagram for nitrogen (N, Group 15):</w:t>
      </w:r>
    </w:p>
    <w:p>
      <w:pPr>
        <w:pStyle w:val="BodyText"/>
      </w:pPr>
      <w:r>
        <w:t xml:space="preserve">Nitrogen has</w:t>
      </w:r>
      <w:r>
        <w:t xml:space="preserve"> </w:t>
      </w:r>
      <w:r>
        <w:rPr>
          <w:b/>
          <w:bCs/>
        </w:rPr>
        <w:t xml:space="preserve">5 valence electrons</w:t>
      </w:r>
      <w:r>
        <w:t xml:space="preserve"> </w:t>
      </w:r>
      <w:r>
        <w:t xml:space="preserve">(group number 15 → 5). The correct diagram is the symbol</w:t>
      </w:r>
      <w:r>
        <w:t xml:space="preserve"> </w:t>
      </w:r>
      <w:r>
        <w:rPr>
          <w:b/>
          <w:bCs/>
        </w:rPr>
        <w:t xml:space="preserve">N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three single, unpaired dots</w:t>
      </w:r>
      <w:r>
        <w:t xml:space="preserve"> </w:t>
      </w:r>
      <w:r>
        <w:t xml:space="preserve">(one each on three sides) and</w:t>
      </w:r>
      <w:r>
        <w:t xml:space="preserve"> </w:t>
      </w:r>
      <w:r>
        <w:rPr>
          <w:b/>
          <w:bCs/>
        </w:rPr>
        <w:t xml:space="preserve">one lone pair</w:t>
      </w:r>
      <w:r>
        <w:t xml:space="preserve"> </w:t>
      </w:r>
      <w:r>
        <w:t xml:space="preserve">(on the fourth side). Place the first three dots one per side, then the fourth and fifth form one pair.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valence count (5); 1 point for a diagram showing three single dots + one pair (the one-per-side-first arrangement). A student who draws five dots as two pairs and a single, or all clustered, has the right count but the wrong arrangement — partial credit; reinforce that the three unpaired electrons are why nitrogen forms three bonds. NYSSLS: HS-PS1-1.</w:t>
      </w:r>
    </w:p>
    <w:p>
      <w:pPr>
        <w:pStyle w:val="BodyText"/>
      </w:pPr>
      <w:r>
        <w:rPr>
          <w:b/>
          <w:bCs/>
        </w:rPr>
        <w:t xml:space="preserve">(b) Lewis structure for Cl₂:</w:t>
      </w:r>
    </w:p>
    <w:p>
      <w:pPr>
        <w:pStyle w:val="BodyText"/>
      </w:pPr>
      <w:r>
        <w:t xml:space="preserve">Chlorine is in Group 17, so each chlorine has</w:t>
      </w:r>
      <w:r>
        <w:t xml:space="preserve"> </w:t>
      </w:r>
      <w:r>
        <w:rPr>
          <w:b/>
          <w:bCs/>
        </w:rPr>
        <w:t xml:space="preserve">7 valence electrons</w:t>
      </w:r>
      <w:r>
        <w:t xml:space="preserve"> </w:t>
      </w:r>
      <w:r>
        <w:t xml:space="preserve">with one unpaired. In Cl₂ the two unpaired electrons form</w:t>
      </w:r>
      <w:r>
        <w:t xml:space="preserve"> </w:t>
      </w:r>
      <w:r>
        <w:rPr>
          <w:b/>
          <w:bCs/>
        </w:rPr>
        <w:t xml:space="preserve">one shared (bonding) pair</w:t>
      </w:r>
      <w:r>
        <w:t xml:space="preserve"> </w:t>
      </w:r>
      <w:r>
        <w:t xml:space="preserve">— a single bond — drawn between the two Cl symbols (a pair of dots or a line). Each chlorine also has</w:t>
      </w:r>
      <w:r>
        <w:t xml:space="preserve"> </w:t>
      </w:r>
      <w:r>
        <w:rPr>
          <w:b/>
          <w:bCs/>
        </w:rPr>
        <w:t xml:space="preserve">three lone pairs</w:t>
      </w:r>
      <w:r>
        <w:t xml:space="preserve">. Counting around either chlorine: 1 shared pair (2 e⁻) + 3 lone pairs (6 e⁻) =</w:t>
      </w:r>
      <w:r>
        <w:t xml:space="preserve"> </w:t>
      </w:r>
      <w:r>
        <w:rPr>
          <w:b/>
          <w:bCs/>
        </w:rPr>
        <w:t xml:space="preserve">8 electrons</w:t>
      </w:r>
      <w:r>
        <w:t xml:space="preserve">, a full octet that should be circled on one Cl as instructed.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showing the shared (bonding) pair between the two chlorine atoms; 1 point for circling a complete octet (8 electrons) on one chlorine. Note: Cl₂ is structurally identical to the worksheet’s F₂ (both Group 17 diatomics), so a student who mastered F₂ should transfer the method directly; a student who draws only 7 around each Cl forgot to count the shared pair for both atoms. NYSSLS: HS-PS1-1.</w:t>
      </w:r>
    </w:p>
    <w:p>
      <w:pPr>
        <w:pStyle w:val="BodyText"/>
      </w:pPr>
      <w:r>
        <w:rPr>
          <w:b/>
          <w:bCs/>
        </w:rPr>
        <w:t xml:space="preserve">(c) Why neon (Ne, Group 18) does not normally bond: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Neon is in Group 18 and already has</w:t>
      </w:r>
      <w:r>
        <w:t xml:space="preserve"> </w:t>
      </w:r>
      <w:r>
        <w:rPr>
          <w:b/>
          <w:bCs/>
        </w:rPr>
        <w:t xml:space="preserve">eight valence electrons — a full octet</w:t>
      </w:r>
      <w:r>
        <w:t xml:space="preserve"> </w:t>
      </w:r>
      <w:r>
        <w:t xml:space="preserve">— so it has no electrons to gain, lose, or share to become more stable, and therefore does not normally bond with other atoms.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identifies neon as already having a full outer shell / a complete octet / eight valence electrons, and connects that to having no reason to bond, earns full credit. A response that says only</w:t>
      </w:r>
      <w:r>
        <w:t xml:space="preserve"> </w:t>
      </w:r>
      <w:r>
        <w:t xml:space="preserve">“neon is a noble gas”</w:t>
      </w:r>
      <w:r>
        <w:t xml:space="preserve"> </w:t>
      </w:r>
      <w:r>
        <w:t xml:space="preserve">without explaining the full octet should receive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2 points total — 1 point for stating neon already has 8 valence electrons (a full octet); 1 point for connecting that to</w:t>
      </w:r>
      <w:r>
        <w:t xml:space="preserve"> </w:t>
      </w:r>
      <w:r>
        <w:t xml:space="preserve">“no need to bond / already stable.”</w:t>
      </w:r>
      <w:r>
        <w:t xml:space="preserve"> </w:t>
      </w:r>
      <w:r>
        <w:t xml:space="preserve">NYSSLS: HS-PS1-1.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Any mention of the sodium-vs-neon phenomenon and how drawing the dots made the difference visible — students who connect the dot count (one vs. eight) to the observed reactivity are showing that the diagram is a real predictive tool, not an abstract drawing.</w:t>
      </w:r>
    </w:p>
    <w:p>
      <w:pPr>
        <w:pStyle w:val="Compact"/>
        <w:numPr>
          <w:ilvl w:val="0"/>
          <w:numId w:val="1001"/>
        </w:numPr>
      </w:pPr>
      <w:r>
        <w:t xml:space="preserve">Responses that name a Pictionary moment or a partner who helped them catch a miscount are signaling that the active-learning structure supported their learning — note this as evidence that the game-based repetition is working.</w:t>
      </w:r>
    </w:p>
    <w:p>
      <w:pPr>
        <w:pStyle w:val="Compact"/>
        <w:numPr>
          <w:ilvl w:val="0"/>
          <w:numId w:val="1001"/>
        </w:numPr>
      </w:pPr>
      <w:r>
        <w:t xml:space="preserve">Students who use the vocabulary precisely (</w:t>
      </w:r>
      <w:r>
        <w:t xml:space="preserve">“octet,”</w:t>
      </w:r>
      <w:r>
        <w:t xml:space="preserve"> </w:t>
      </w:r>
      <w:r>
        <w:t xml:space="preserve">“valence electrons,”</w:t>
      </w:r>
      <w:r>
        <w:t xml:space="preserve"> </w:t>
      </w:r>
      <w:r>
        <w:t xml:space="preserve">“shared pair”</w:t>
      </w:r>
      <w:r>
        <w:t xml:space="preserve">) in their reflection are integrating the Phase 3 terms into active speech — note these students as having locked in the language.</w:t>
      </w:r>
    </w:p>
    <w:p>
      <w:pPr>
        <w:pStyle w:val="FirstParagraph"/>
      </w:pPr>
      <w:r>
        <w:t xml:space="preserve">If a student’s Exit Ticket shows the correct</w:t>
      </w:r>
      <w:r>
        <w:t xml:space="preserve"> </w:t>
      </w:r>
      <w:r>
        <w:rPr>
          <w:i/>
          <w:iCs/>
        </w:rPr>
        <w:t xml:space="preserve">number</w:t>
      </w:r>
      <w:r>
        <w:t xml:space="preserve"> </w:t>
      </w:r>
      <w:r>
        <w:t xml:space="preserve">of dots but the wrong</w:t>
      </w:r>
      <w:r>
        <w:t xml:space="preserve"> </w:t>
      </w:r>
      <w:r>
        <w:rPr>
          <w:i/>
          <w:iCs/>
        </w:rPr>
        <w:t xml:space="preserve">arrangement</w:t>
      </w:r>
      <w:r>
        <w:t xml:space="preserve"> </w:t>
      </w:r>
      <w:r>
        <w:t xml:space="preserve">(paired before placing singles), the error is procedural, not conceptual — a brief check at the start of the next lesson should be sufficient, and it matters because bond-counting depends on identifying the unpaired electrons. If the dot</w:t>
      </w:r>
      <w:r>
        <w:t xml:space="preserve"> </w:t>
      </w:r>
      <w:r>
        <w:rPr>
          <w:i/>
          <w:iCs/>
        </w:rPr>
        <w:t xml:space="preserve">count</w:t>
      </w:r>
      <w:r>
        <w:t xml:space="preserve"> </w:t>
      </w:r>
      <w:r>
        <w:t xml:space="preserve">itself is wrong, the student is likely misreading the group number (e.g., using the period or the atomic number) — reteach the group-number → valence-electron pattern before the next lesson builds toward ionic and covalent bonding.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2026-06-01T19:45:33Z</dcterms:created>
  <dcterms:modified xsi:type="dcterms:W3CDTF">2026-06-01T19:45:33Z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