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intermolecular-forces-answer-key"/>
    <w:p>
      <w:pPr>
        <w:pStyle w:val="Heading1"/>
      </w:pPr>
      <w:r>
        <w:t xml:space="preserve">Intermolecular Forces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09: Intermolecular Forces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HS-PS1-3, HS-PS2-6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Liquid X pours slowly in a thick blob; liquid Y splashes out thin.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Stronger pull between molecules:</w:t>
      </w:r>
      <w:r>
        <w:t xml:space="preserve"> </w:t>
      </w:r>
      <w:r>
        <w:t xml:space="preserve">liquid X. Its molecules attract one another more strongly, so they resist sliding past each other.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Property:</w:t>
      </w:r>
      <w:r>
        <w:t xml:space="preserve"> </w:t>
      </w:r>
      <w:r>
        <w:t xml:space="preserve">viscosity (resistance to flow).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Explanation (sample full-credit):</w:t>
      </w:r>
      <w:r>
        <w:t xml:space="preserve"> </w:t>
      </w:r>
      <w:r>
        <w:rPr>
          <w:i/>
          <w:iCs/>
        </w:rPr>
        <w:t xml:space="preserve">“Liquid X has stronger intermolecular forces, so its molecules grip each other and resist flowing, which is why it pours slowly in a thick blob — it has high viscosity.”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X as stronger; 1 point for naming viscosity AND connecting the stronger pull to slow flow. A student who says</w:t>
      </w:r>
      <w:r>
        <w:t xml:space="preserve"> </w:t>
      </w:r>
      <w:r>
        <w:t xml:space="preserve">“X is thicker so it’s heavier/denser”</w:t>
      </w:r>
      <w:r>
        <w:t xml:space="preserve"> </w:t>
      </w:r>
      <w:r>
        <w:t xml:space="preserve">has the viscosity/density misconception — note that viscosity is about the pull between molecules, not density (oil is less dense than water but more viscous). NYSSLS: HS-PS1-3.</w:t>
      </w:r>
    </w:p>
    <w:p>
      <w:pPr>
        <w:pStyle w:val="BodyText"/>
      </w:pPr>
      <w:r>
        <w:rPr>
          <w:b/>
          <w:bCs/>
        </w:rPr>
        <w:t xml:space="preserve">2. One penny holds 28 drops; another holds only 9 drops of a different liquid.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Stronger pull between molecules:</w:t>
      </w:r>
      <w:r>
        <w:t xml:space="preserve"> </w:t>
      </w:r>
      <w:r>
        <w:t xml:space="preserve">the liquid that held</w:t>
      </w:r>
      <w:r>
        <w:t xml:space="preserve"> </w:t>
      </w:r>
      <w:r>
        <w:rPr>
          <w:b/>
          <w:bCs/>
        </w:rPr>
        <w:t xml:space="preserve">28</w:t>
      </w:r>
      <w:r>
        <w:t xml:space="preserve"> </w:t>
      </w:r>
      <w:r>
        <w:t xml:space="preserve">drops. A stronger inward surface pull lets the drop dome higher before it spills.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Property:</w:t>
      </w:r>
      <w:r>
        <w:t xml:space="preserve"> </w:t>
      </w:r>
      <w:r>
        <w:t xml:space="preserve">surface tension — the inward pull at the surface that lets the liquid dome past the rim.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Explanation (sample full-credit):</w:t>
      </w:r>
      <w:r>
        <w:t xml:space="preserve"> </w:t>
      </w:r>
      <w:r>
        <w:rPr>
          <w:i/>
          <w:iCs/>
        </w:rPr>
        <w:t xml:space="preserve">“The 28-drop liquid has stronger intermolecular forces, so its surface molecules pull inward more tightly (higher surface tension) and the drop can pile up higher before overflowing.”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the 28-drop liquid; 1 point for naming surface tension AND linking it to the inward pull. A common error is choosing the 9-drop liquid by reasoning</w:t>
      </w:r>
      <w:r>
        <w:t xml:space="preserve"> </w:t>
      </w:r>
      <w:r>
        <w:t xml:space="preserve">“fewer drops fit, so it must be stronger”</w:t>
      </w:r>
      <w:r>
        <w:t xml:space="preserve"> </w:t>
      </w:r>
      <w:r>
        <w:t xml:space="preserve">— redirect: more doming (more drops) = stronger surface tension. NYSSLS: HS-PS1-3.</w:t>
      </w:r>
    </w:p>
    <w:p>
      <w:pPr>
        <w:pStyle w:val="BodyText"/>
      </w:pPr>
      <w:r>
        <w:rPr>
          <w:b/>
          <w:bCs/>
        </w:rPr>
        <w:t xml:space="preserve">3. Substance P boils at 65 °C; substance Q boils at 210 °C.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Stronger pull between molecules:</w:t>
      </w:r>
      <w:r>
        <w:t xml:space="preserve"> </w:t>
      </w:r>
      <w:r>
        <w:t xml:space="preserve">substance Q (the higher boiling point).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is broken when it boils: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forces between molecules</w:t>
      </w:r>
      <w:r>
        <w:t xml:space="preserve"> </w:t>
      </w:r>
      <w:r>
        <w:t xml:space="preserve">(intermolecular forces), NOT the covalent bonds inside each molecule. The molecules leave as intact molecules.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Explanation (sample full-credit):</w:t>
      </w:r>
      <w:r>
        <w:t xml:space="preserve"> </w:t>
      </w:r>
      <w:r>
        <w:rPr>
          <w:i/>
          <w:iCs/>
        </w:rPr>
        <w:t xml:space="preserve">“Q has stronger intermolecular forces, so it takes more energy (a higher temperature) to pull its whole molecules away from each other into a gas, giving it the higher boiling point of 210 °C.”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choosing Q; 1 point for stating that boiling overcomes the forces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molecules (not the covalent bonds inside) AND linking stronger forces to higher boiling point. A student who writes</w:t>
      </w:r>
      <w:r>
        <w:t xml:space="preserve"> </w:t>
      </w:r>
      <w:r>
        <w:t xml:space="preserve">“boiling breaks the molecules apart into atoms”</w:t>
      </w:r>
      <w:r>
        <w:t xml:space="preserve"> </w:t>
      </w:r>
      <w:r>
        <w:t xml:space="preserve">holds the central misconception — provide feedback: boiling separates whole molecules; the covalent bonds stay intact (steam is still H₂O). NYSSLS: HS-PS1-3.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Rubbing alcohol races down quickly; glycerin oozes slowly.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Stronger intermolecular forces:</w:t>
      </w:r>
      <w:r>
        <w:t xml:space="preserve"> </w:t>
      </w:r>
      <w:r>
        <w:t xml:space="preserve">glycerin (it flows slowest → highest viscosity → strongest pull between molecules).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Higher boiling point (prediction):</w:t>
      </w:r>
      <w:r>
        <w:t xml:space="preserve"> </w:t>
      </w:r>
      <w:r>
        <w:t xml:space="preserve">glycerin.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 full-credit explanation:</w:t>
      </w:r>
      <w:r>
        <w:t xml:space="preserve"> </w:t>
      </w:r>
      <w:r>
        <w:rPr>
          <w:i/>
          <w:iCs/>
        </w:rPr>
        <w:t xml:space="preserve">“Glycerin flows the slowest, so its molecules attract one another more strongly; stronger intermolecular forces also mean more energy is needed to separate the molecules, so glycerin is predicted to have the higher boiling point.”</w:t>
      </w:r>
    </w:p>
    <w:p>
      <w:pPr>
        <w:pStyle w:val="FirstParagraph"/>
      </w:pPr>
      <w:r>
        <w:rPr>
          <w:i/>
          <w:iCs/>
        </w:rPr>
        <w:t xml:space="preserve">Actual values for the teacher (not required from students):</w:t>
      </w:r>
      <w:r>
        <w:t xml:space="preserve"> </w:t>
      </w:r>
      <w:r>
        <w:t xml:space="preserve">rubbing alcohol (isopropanol) boils at about 82 °C; glycerin (glycerol) boils at about 290 °C — confirming the prediction. These liquids are</w:t>
      </w:r>
      <w:r>
        <w:t xml:space="preserve"> </w:t>
      </w:r>
      <w:r>
        <w:rPr>
          <w:b/>
          <w:bCs/>
        </w:rPr>
        <w:t xml:space="preserve">distinct</w:t>
      </w:r>
      <w:r>
        <w:t xml:space="preserve"> </w:t>
      </w:r>
      <w:r>
        <w:t xml:space="preserve">from the water/oil/honey set used in the worksheet, so students must reason from the viscosity clue rather than recall a memorized answer.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glycerin as having the stronger forces; 1 point for predicting glycerin has the higher boiling point AND linking the prediction to the strength of the intermolecular forces (not just</w:t>
      </w:r>
      <w:r>
        <w:t xml:space="preserve"> </w:t>
      </w:r>
      <w:r>
        <w:t xml:space="preserve">“it’s thicker”</w:t>
      </w:r>
      <w:r>
        <w:t xml:space="preserve">). NYSSLS: HS-PS1-3.</w:t>
      </w:r>
    </w:p>
    <w:p>
      <w:pPr>
        <w:pStyle w:val="BodyText"/>
      </w:pPr>
      <w:r>
        <w:rPr>
          <w:b/>
          <w:bCs/>
        </w:rPr>
        <w:t xml:space="preserve">(b) Soap is added and the floating paper clip sinks.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Sample full-credit explanation:</w:t>
      </w:r>
      <w:r>
        <w:t xml:space="preserve"> </w:t>
      </w:r>
      <w:r>
        <w:rPr>
          <w:i/>
          <w:iCs/>
        </w:rPr>
        <w:t xml:space="preserve">“The clip was held up by surface tension — the inward pull of the water’s surface molecules. The soap weakens (lowers) that surface tension, so the surface film can no longer support the clip and it sinks.”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stating that surface tension held the clip up; 1 point for stating that soap lowers/weakens the surface tension so the film can no longer hold the clip. A response that says</w:t>
      </w:r>
      <w:r>
        <w:t xml:space="preserve"> </w:t>
      </w:r>
      <w:r>
        <w:t xml:space="preserve">“the soap made the water lighter/thinner”</w:t>
      </w:r>
      <w:r>
        <w:t xml:space="preserve"> </w:t>
      </w:r>
      <w:r>
        <w:t xml:space="preserve">earns partial credit — redirect to</w:t>
      </w:r>
      <w:r>
        <w:t xml:space="preserve"> </w:t>
      </w:r>
      <w:r>
        <w:t xml:space="preserve">“soap lowers surface tension by weakening the pull between surface molecules.”</w:t>
      </w:r>
      <w:r>
        <w:t xml:space="preserve"> </w:t>
      </w:r>
      <w:r>
        <w:t xml:space="preserve">Note: the clip floating was never buoyancy (steel is denser than water). NYSSLS: HS-PS1-3, HS-PS2-6.</w:t>
      </w:r>
    </w:p>
    <w:p>
      <w:pPr>
        <w:pStyle w:val="BodyText"/>
      </w:pPr>
      <w:r>
        <w:rPr>
          <w:b/>
          <w:bCs/>
        </w:rPr>
        <w:t xml:space="preserve">(c)</w:t>
      </w:r>
      <w:r>
        <w:rPr>
          <w:b/>
          <w:bCs/>
        </w:rPr>
        <w:t xml:space="preserve"> </w:t>
      </w:r>
      <w:r>
        <w:rPr>
          <w:b/>
          <w:bCs/>
        </w:rPr>
        <w:t xml:space="preserve">“Stronger intermolecular forces give a liquid a higher boiling point”</w:t>
      </w:r>
      <w:r>
        <w:rPr>
          <w:b/>
          <w:bCs/>
        </w:rPr>
        <w:t xml:space="preserve"> </w:t>
      </w:r>
      <w:r>
        <w:rPr>
          <w:b/>
          <w:bCs/>
        </w:rPr>
        <w:t xml:space="preserve">— identify cause and effect.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stronger intermolecular forces (the stronger pull between molecules).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a higher boiling point.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labeling the cause (stronger intermolecular forces / stronger pull between molecules); 1 point for correctly labeling the effect (higher boiling point). Accept paraphrases that preserve the direction of the relationship. NYSSLS: HS-PS1-3.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7"/>
        </w:numPr>
      </w:pPr>
      <w:r>
        <w:t xml:space="preserve">A specific everyday example the student now sees differently —</w:t>
      </w:r>
      <w:r>
        <w:t xml:space="preserve"> </w:t>
      </w:r>
      <w:r>
        <w:t xml:space="preserve">“I’ll notice the bugs on the pond,”</w:t>
      </w:r>
      <w:r>
        <w:t xml:space="preserve"> </w:t>
      </w:r>
      <w:r>
        <w:t xml:space="preserve">“I get why the oil beads on my driveway puddle,”</w:t>
      </w:r>
      <w:r>
        <w:t xml:space="preserve"> </w:t>
      </w:r>
      <w:r>
        <w:t xml:space="preserve">“I see why honey is so slow”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“science is cool.”</w:t>
      </w:r>
      <w:r>
        <w:t xml:space="preserve"> </w:t>
      </w:r>
      <w:r>
        <w:t xml:space="preserve">Specific transfer signals the concept landed.</w:t>
      </w:r>
    </w:p>
    <w:p>
      <w:pPr>
        <w:pStyle w:val="Compact"/>
        <w:numPr>
          <w:ilvl w:val="0"/>
          <w:numId w:val="1007"/>
        </w:numPr>
      </w:pPr>
      <w:r>
        <w:t xml:space="preserve">Naming a groupmate who helped a piece click (e.g.,</w:t>
      </w:r>
      <w:r>
        <w:t xml:space="preserve"> </w:t>
      </w:r>
      <w:r>
        <w:t xml:space="preserve">“Mara figured out the penny held more drops without soap”</w:t>
      </w:r>
      <w:r>
        <w:t xml:space="preserve">). This signals the BTC random-group structure supported their learning — note it as evidence the collaborative vertical-surface work is functioning.</w:t>
      </w:r>
    </w:p>
    <w:p>
      <w:pPr>
        <w:pStyle w:val="Compact"/>
        <w:numPr>
          <w:ilvl w:val="0"/>
          <w:numId w:val="1007"/>
        </w:numPr>
      </w:pPr>
      <w:r>
        <w:t xml:space="preserve">Any response that correctly separates the</w:t>
      </w:r>
      <w:r>
        <w:t xml:space="preserve"> </w:t>
      </w:r>
      <w:r>
        <w:rPr>
          <w:i/>
          <w:iCs/>
        </w:rPr>
        <w:t xml:space="preserve">inside-the-molecule</w:t>
      </w:r>
      <w:r>
        <w:t xml:space="preserve"> </w:t>
      </w:r>
      <w:r>
        <w:t xml:space="preserve">bond from the</w:t>
      </w:r>
      <w:r>
        <w:t xml:space="preserve"> </w:t>
      </w:r>
      <w:r>
        <w:rPr>
          <w:i/>
          <w:iCs/>
        </w:rPr>
        <w:t xml:space="preserve">between-molecules</w:t>
      </w:r>
      <w:r>
        <w:t xml:space="preserve"> </w:t>
      </w:r>
      <w:r>
        <w:t xml:space="preserve">force shows the strongest conceptual transfer, since that distinction is the lesson’s main hurdle.</w:t>
      </w:r>
    </w:p>
    <w:p>
      <w:pPr>
        <w:pStyle w:val="FirstParagraph"/>
      </w:pPr>
      <w:r>
        <w:t xml:space="preserve">If a student’s worksheet shows they still think boiling</w:t>
      </w:r>
      <w:r>
        <w:t xml:space="preserve"> </w:t>
      </w:r>
      <w:r>
        <w:t xml:space="preserve">“breaks the molecules apart into atoms,”</w:t>
      </w:r>
      <w:r>
        <w:t xml:space="preserve"> </w:t>
      </w:r>
      <w:r>
        <w:t xml:space="preserve">flag it for a brief one-on-one before the next lesson — this is the highest-priority misconception to correct, since the rest of the bonding unit assumes molecules stay intact through phase changes.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