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fea9d28638da915277b62c2a985ed4679f8838b"/>
    <w:p>
      <w:pPr>
        <w:pStyle w:val="Heading1"/>
      </w:pPr>
      <w:r>
        <w:t xml:space="preserve">Polar &amp; Nonpolar Bonds and Molecules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Chemical Bonding — Lesson 10: Polar &amp; Nonpolar Bonds and Molecules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ACTIVE LEARNING</w:t>
      </w:r>
    </w:p>
    <w:p>
      <w:r>
        <w:pict>
          <v:rect style="width:0;height:1.5pt" o:hralign="center" o:hrstd="t" o:hr="t"/>
        </w:pict>
      </w:r>
    </w:p>
    <w:bookmarkEnd w:id="9"/>
    <w:bookmarkStart w:id="14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rPr>
          <w:b/>
          <w:bCs/>
        </w:rPr>
        <w:t xml:space="preserve">DCPS2.B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“Attraction and repulsion between electric charges at the atomic scale explain the structure, properties, and transformations of matter.”</w:t>
      </w:r>
      <w:r>
        <w:t xml:space="preserve"> </w:t>
      </w:r>
      <w:r>
        <w:t xml:space="preserve">This lesson takes that disciplinary core idea down to the level of a single bond and then a whole molecule. When two atoms share a bonding pair of electrons unequally — because one atom pulls harder (higher electronegativity) — the bond carries partial charges (δ⁺ and δ⁻). Whether the</w:t>
      </w:r>
      <w:r>
        <w:t xml:space="preserve"> </w:t>
      </w:r>
      <w:r>
        <w:rPr>
          <w:i/>
          <w:iCs/>
        </w:rPr>
        <w:t xml:space="preserve">molecule</w:t>
      </w:r>
      <w:r>
        <w:t xml:space="preserve"> </w:t>
      </w:r>
      <w:r>
        <w:t xml:space="preserve">ends up polar or nonpolar depends on a second factor: its three-dimensional shape. Symmetric shapes can let equal bond dipoles cancel; asymmetric shapes let them add up to a net molecular dipole. Students use the attraction/repulsion idea to explain a macroscopic, observable property: which liquids a substance dissolves or floats in.</w:t>
      </w:r>
    </w:p>
    <w:p>
      <w:pPr>
        <w:pStyle w:val="BodyText"/>
      </w:pPr>
      <w:r>
        <w:t xml:space="preserve">The Cross-Cutting Concept of</w:t>
      </w:r>
      <w:r>
        <w:t xml:space="preserve"> </w:t>
      </w:r>
      <w:r>
        <w:rPr>
          <w:b/>
          <w:bCs/>
        </w:rPr>
        <w:t xml:space="preserve">Structure and Function</w:t>
      </w:r>
      <w:r>
        <w:t xml:space="preserve"> </w:t>
      </w:r>
      <w:r>
        <w:t xml:space="preserve">is the explicit lens: the</w:t>
      </w:r>
      <w:r>
        <w:t xml:space="preserve"> </w:t>
      </w:r>
      <w:r>
        <w:rPr>
          <w:i/>
          <w:iCs/>
        </w:rPr>
        <w:t xml:space="preserve">structure</w:t>
      </w:r>
      <w:r>
        <w:t xml:space="preserve"> </w:t>
      </w:r>
      <w:r>
        <w:t xml:space="preserve">of a molecule (which atoms, how electronegative, and the geometry holding them) determines its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— how it interacts with other substances.</w:t>
      </w:r>
      <w:r>
        <w:t xml:space="preserve"> </w:t>
      </w:r>
      <w:r>
        <w:t xml:space="preserve">“Like dissolves like”</w:t>
      </w:r>
      <w:r>
        <w:t xml:space="preserve"> </w:t>
      </w:r>
      <w:r>
        <w:t xml:space="preserve">is Structure and Function stated as a rule of thumb: polar substances mix with polar substances, nonpolar with nonpolar.</w:t>
      </w:r>
    </w:p>
    <w:bookmarkEnd w:id="10"/>
    <w:bookmarkStart w:id="11" w:name="phenomenon"/>
    <w:p>
      <w:pPr>
        <w:pStyle w:val="Heading3"/>
      </w:pPr>
      <w:r>
        <w:t xml:space="preserve">Phenomenon</w:t>
      </w:r>
    </w:p>
    <w:p>
      <w:pPr>
        <w:pStyle w:val="FirstParagraph"/>
      </w:pPr>
      <w:r>
        <w:t xml:space="preserve">Drop a few M&amp;Ms into a clear dish of room-temperature water, printed-letter side up, and wait. Within a minute the colored sugar coating dissolves and the white printed</w:t>
      </w:r>
      <w:r>
        <w:t xml:space="preserve"> </w:t>
      </w:r>
      <w:r>
        <w:t xml:space="preserve">“m”</w:t>
      </w:r>
      <w:r>
        <w:t xml:space="preserve"> </w:t>
      </w:r>
      <w:r>
        <w:t xml:space="preserve">floats free to the surface — intact, like a tiny edible decal. Now run the identical setup in a dish of vegetable oil. Nothing happens: the coating stays put, no color bleeds, no</w:t>
      </w:r>
      <w:r>
        <w:t xml:space="preserve"> </w:t>
      </w:r>
      <w:r>
        <w:t xml:space="preserve">“m”</w:t>
      </w:r>
      <w:r>
        <w:t xml:space="preserve"> </w:t>
      </w:r>
      <w:r>
        <w:t xml:space="preserve">floats. Same candy, same temperature, same amount of liquid — completely different outcome.</w:t>
      </w:r>
    </w:p>
    <w:p>
      <w:pPr>
        <w:pStyle w:val="BodyText"/>
      </w:pPr>
      <w:r>
        <w:t xml:space="preserve">The colored coating is mostly</w:t>
      </w:r>
      <w:r>
        <w:t xml:space="preserve"> </w:t>
      </w:r>
      <w:r>
        <w:rPr>
          <w:b/>
          <w:bCs/>
        </w:rPr>
        <w:t xml:space="preserve">sucrose and water-soluble dyes</w:t>
      </w:r>
      <w:r>
        <w:t xml:space="preserve"> </w:t>
      </w:r>
      <w:r>
        <w:t xml:space="preserve">(polar). Water is polar; oil is nonpolar. The coating dissolves in water because</w:t>
      </w:r>
      <w:r>
        <w:t xml:space="preserve"> </w:t>
      </w:r>
      <w:r>
        <w:rPr>
          <w:i/>
          <w:iCs/>
        </w:rPr>
        <w:t xml:space="preserve">like dissolves like</w:t>
      </w:r>
      <w:r>
        <w:t xml:space="preserve"> </w:t>
      </w:r>
      <w:r>
        <w:t xml:space="preserve">— and it does not dissolve in oil because the polar sugar molecules and the nonpolar oil molecules do not attract each other strongly enough to mix. The</w:t>
      </w:r>
      <w:r>
        <w:t xml:space="preserve"> </w:t>
      </w:r>
      <w:r>
        <w:t xml:space="preserve">“m”</w:t>
      </w:r>
      <w:r>
        <w:t xml:space="preserve"> </w:t>
      </w:r>
      <w:r>
        <w:t xml:space="preserve">is printed in an edible</w:t>
      </w:r>
      <w:r>
        <w:t xml:space="preserve"> </w:t>
      </w:r>
      <w:r>
        <w:rPr>
          <w:b/>
          <w:bCs/>
        </w:rPr>
        <w:t xml:space="preserve">shellac/nonpolar lacquer</w:t>
      </w:r>
      <w:r>
        <w:t xml:space="preserve"> </w:t>
      </w:r>
      <w:r>
        <w:t xml:space="preserve">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dissolve in water, so it survives and floats. The whole demonstration is the attraction-and-repulsion DCI made visible with candy.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Why does the same M&amp;M coating dissolve and float in water but do absolutely nothing in oil?</w:t>
      </w:r>
    </w:p>
    <w:bookmarkEnd w:id="11"/>
    <w:bookmarkStart w:id="12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Floating M&amp;Ms exploration (Engage/Explore):</w:t>
      </w:r>
      <w:r>
        <w:t xml:space="preserve"> </w:t>
      </w:r>
      <w:r>
        <w:t xml:space="preserve">Each group gets a dish of water and a dish of oil and two M&amp;Ms. Drop one in each, letter-side up; observe and time what happens. Students record where the coating dissolves, where the</w:t>
      </w:r>
      <w:r>
        <w:t xml:space="preserve"> </w:t>
      </w:r>
      <w:r>
        <w:t xml:space="preserve">“m”</w:t>
      </w:r>
      <w:r>
        <w:t xml:space="preserve"> </w:t>
      </w:r>
      <w:r>
        <w:t xml:space="preserve">floats, and where nothing happens. No external URL required; the figure</w:t>
      </w:r>
      <w:r>
        <w:t xml:space="preserve"> </w:t>
      </w:r>
      <w:r>
        <w:rPr>
          <w:rStyle w:val="VerbatimChar"/>
        </w:rPr>
        <w:t xml:space="preserve">figures/molecular_polarity.png</w:t>
      </w:r>
      <w:r>
        <w:t xml:space="preserve"> </w:t>
      </w:r>
      <w:r>
        <w:t xml:space="preserve">is projected during the Explain phase to formalize what they saw.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“Like dissolves like”</w:t>
      </w:r>
      <w:r>
        <w:rPr>
          <w:b/>
          <w:bCs/>
        </w:rPr>
        <w:t xml:space="preserve"> </w:t>
      </w:r>
      <w:r>
        <w:rPr>
          <w:b/>
          <w:bCs/>
        </w:rPr>
        <w:t xml:space="preserve">stations (Explore):</w:t>
      </w:r>
      <w:r>
        <w:t xml:space="preserve"> </w:t>
      </w:r>
      <w:r>
        <w:t xml:space="preserve">Three small stations. (1) Salt (NaCl, ionic/polar-soluble) shaken in water vs. oil. (2) A drop of food coloring (water-based, polar) in water vs. oil. (3) A drop of vegetable oil (nonpolar) in water vs. more oil. Students fill a dissolve/no-dissolve grid and look for the pattern.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Bending water with a charged rod (Explore/Elaborate, quick demo):</w:t>
      </w:r>
      <w:r>
        <w:t xml:space="preserve"> </w:t>
      </w:r>
      <w:r>
        <w:t xml:space="preserve">Run a thin stream of water from a faucet, then bring a charged plastic rod (rubbed on hair/wool) near it. The stream visibly bends toward the rod because polar water molecules have a δ⁺ and δ⁻ end and orient toward the charge. A nonpolar liquid stream (if available) does not bend — strong evidence that water molecules carry separated charge.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Reference:</w:t>
      </w:r>
      <w:r>
        <w:t xml:space="preserve"> </w:t>
      </w:r>
      <w:r>
        <w:t xml:space="preserve">A Javalab</w:t>
      </w:r>
      <w:r>
        <w:t xml:space="preserve"> </w:t>
      </w:r>
      <w:r>
        <w:t xml:space="preserve">“polarity of molecules”</w:t>
      </w:r>
      <w:r>
        <w:t xml:space="preserve"> </w:t>
      </w:r>
      <w:r>
        <w:t xml:space="preserve">or PhET</w:t>
      </w:r>
      <w:r>
        <w:t xml:space="preserve"> </w:t>
      </w:r>
      <w:r>
        <w:t xml:space="preserve">“molecule polarity”</w:t>
      </w:r>
      <w:r>
        <w:t xml:space="preserve"> </w:t>
      </w:r>
      <w:r>
        <w:t xml:space="preserve">simulation can be projected to let students toggle electronegativity and watch the bond dipole grow; optional and not required for the hands-on flow.</w:t>
      </w:r>
    </w:p>
    <w:bookmarkEnd w:id="12"/>
    <w:bookmarkStart w:id="13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Acetone Mystery Case</w:t>
      </w:r>
      <w:r>
        <w:t xml:space="preserve"> </w:t>
      </w:r>
      <w:r>
        <w:t xml:space="preserve">(constructed response, following lesson / station card): acetone (a moderately polar solvent) dissolves nail polish but water does not; students explain using bond polarity, molecular polarity, and</w:t>
      </w:r>
      <w:r>
        <w:t xml:space="preserve"> </w:t>
      </w:r>
      <w:r>
        <w:t xml:space="preserve">“like dissolves like.”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Assessments/</w:t>
      </w:r>
      <w:r>
        <w:t xml:space="preserve"> </w:t>
      </w:r>
      <w:r>
        <w:t xml:space="preserve">folder once created.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Bonding &amp; Solutions Assessment Question</w:t>
      </w:r>
      <w:r>
        <w:t xml:space="preserve"> </w:t>
      </w:r>
      <w:r>
        <w:t xml:space="preserve">(district checkpoint): given a molecule’s formula and shape, predict polar vs. nonpolar and whether it dissolves in water.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Exit Ticket</w:t>
      </w:r>
      <w:r>
        <w:t xml:space="preserve"> </w:t>
      </w:r>
      <w:r>
        <w:t xml:space="preserve">(Phase 5): three items — classify a bond as polar/nonpolar from electronegativity; decide whether CCl₄ (symmetric) is a polar or nonpolar molecule; predict which solvent a substance dissolves in.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 Exit-ticket molecules are deliberately different from the worksheet practice set.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DCPS2.B (attraction/repulsion of electric charge at the atomic scale explains structure, properties, transformations)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Structure and Function — a molecule’s structure (electronegativity difference + shape) determines its function (which substances it mixes with).</w:t>
            </w:r>
            <w:r>
              <w:t xml:space="preserve"> </w:t>
            </w:r>
            <w:r>
              <w:t xml:space="preserve">“Like dissolves like”</w:t>
            </w:r>
            <w:r>
              <w:t xml:space="preserve"> </w:t>
            </w:r>
            <w:r>
              <w:t xml:space="preserve">is the rule that links the two.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ACTIVE LEARNING — students generate the dissolve/no-dissolve data themselves at hands-on stations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any vocabulary, then build the explanation from their own evidence.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Per group: clear dish of water, clear dish of vegetable oil, 2–3 M&amp;Ms, salt, food coloring, paper towels, timer; for the class demo: faucet/water stream + plastic rod and wool/hair; Periodic Table / 2025 NYS Chemistry Reference Tables (electronegativity values, Reference Table S);</w:t>
            </w:r>
            <w:r>
              <w:t xml:space="preserve"> </w:t>
            </w:r>
            <w:r>
              <w:rPr>
                <w:rStyle w:val="VerbatimChar"/>
              </w:rPr>
              <w:t xml:space="preserve">figures/molecular_polarity.png</w:t>
            </w:r>
            <w:r>
              <w:t xml:space="preserve"> </w:t>
            </w:r>
            <w:r>
              <w:t xml:space="preserve">projected.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Food-grade materials only; no eating of lab samples. Oil is a slip hazard — wipe spills immediately. Standard lab safety from Unit 1 applies; goggles on during the pour-and-mix stations. No open flame, no heating.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Lesson 02 (bond type from electronegativity difference: ionic vs. covalent), Lesson 05 (covalent bonding and shared electrons), Lesson 08 (molecular geometry / VSEPR — linear, bent, tetrahedral shapes). Students should be able to look up an electronegativity value and recall the shape of simple molecules before this lesson.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3"/>
        </w:numPr>
      </w:pPr>
      <w:r>
        <w:t xml:space="preserve">Classify a covalent bond as polar or nonpolar using the electronegativity difference between the two bonded atoms.</w:t>
      </w:r>
    </w:p>
    <w:p>
      <w:pPr>
        <w:pStyle w:val="Compact"/>
        <w:numPr>
          <w:ilvl w:val="0"/>
          <w:numId w:val="1003"/>
        </w:numPr>
      </w:pPr>
      <w:r>
        <w:t xml:space="preserve">Explain that a molecule’s polarity depends on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its bond dipoles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its three-dimensional shape; identify cases where symmetric shape causes bond dipoles to cancel.</w:t>
      </w:r>
    </w:p>
    <w:p>
      <w:pPr>
        <w:pStyle w:val="Compact"/>
        <w:numPr>
          <w:ilvl w:val="0"/>
          <w:numId w:val="1003"/>
        </w:numPr>
      </w:pPr>
      <w:r>
        <w:t xml:space="preserve">Use</w:t>
      </w:r>
      <w:r>
        <w:t xml:space="preserve"> </w:t>
      </w:r>
      <w:r>
        <w:t xml:space="preserve">“like dissolves like”</w:t>
      </w:r>
      <w:r>
        <w:t xml:space="preserve"> </w:t>
      </w:r>
      <w:r>
        <w:t xml:space="preserve">to predict whether a substance dissolves in a polar solvent (water) or a nonpolar solvent (oil), and connect that prediction to the M&amp;M phenomenon.</w:t>
      </w:r>
    </w:p>
    <w:p>
      <w:pPr>
        <w:pStyle w:val="Compact"/>
        <w:numPr>
          <w:ilvl w:val="0"/>
          <w:numId w:val="1003"/>
        </w:numPr>
      </w:pPr>
      <w:r>
        <w:t xml:space="preserve">Explain, using Structure and Function, why the same M&amp;M coating dissolves in water but not in oil.</w:t>
      </w:r>
    </w:p>
    <w:p>
      <w:r>
        <w:pict>
          <v:rect style="width:0;height:1.5pt" o:hralign="center" o:hrstd="t" o:hr="t"/>
        </w:pict>
      </w:r>
    </w:p>
    <w:bookmarkEnd w:id="15"/>
    <w:bookmarkStart w:id="19" w:name="phase-1-engage-0-10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10 min)</w:t>
      </w:r>
    </w:p>
    <w:bookmarkStart w:id="16" w:name="min-opening-circle-do-now"/>
    <w:p>
      <w:pPr>
        <w:pStyle w:val="Heading3"/>
      </w:pPr>
      <w:r>
        <w:t xml:space="preserve">0–3 min · Opening Circle + Do Now</w:t>
      </w:r>
    </w:p>
    <w:p>
      <w:pPr>
        <w:pStyle w:val="FirstParagraph"/>
      </w:pPr>
      <w:r>
        <w:t xml:space="preserve">Begin with a brief</w:t>
      </w:r>
      <w:r>
        <w:t xml:space="preserve"> </w:t>
      </w:r>
      <w:r>
        <w:rPr>
          <w:b/>
          <w:bCs/>
        </w:rPr>
        <w:t xml:space="preserve">community-building opening circle</w:t>
      </w:r>
      <w:r>
        <w:t xml:space="preserve"> </w:t>
      </w:r>
      <w:r>
        <w:t xml:space="preserve">(2–3 min). Everyone — teacher included — answers:</w:t>
      </w:r>
      <w:r>
        <w:t xml:space="preserve"> </w:t>
      </w:r>
      <w:r>
        <w:rPr>
          <w:i/>
          <w:iCs/>
        </w:rPr>
        <w:t xml:space="preserve">“Name two things that just won’t mix no matter how hard you stir — in cooking, cleaning, or anywhere in life. Why do you think they refuse to mix?”</w:t>
      </w:r>
      <w:r>
        <w:t xml:space="preserve"> </w:t>
      </w:r>
      <w:r>
        <w:t xml:space="preserve">One round, one sentence each, no judgment. Students will offer oil-and-water, oil-and-vinegar dressing that separates, water-and-grease on a pan. This surfaces the everyday intuition that some substances mix and some don’t — exactly the puzzle today resolves at the molecular level.</w:t>
      </w:r>
    </w:p>
    <w:p>
      <w:pPr>
        <w:pStyle w:val="BodyText"/>
      </w:pPr>
      <w:r>
        <w:t xml:space="preserve">Then post the</w:t>
      </w:r>
      <w:r>
        <w:t xml:space="preserve"> </w:t>
      </w:r>
      <w:r>
        <w:rPr>
          <w:b/>
          <w:bCs/>
        </w:rPr>
        <w:t xml:space="preserve">Do Now</w:t>
      </w:r>
      <w:r>
        <w:t xml:space="preserve">:</w:t>
      </w:r>
    </w:p>
    <w:p>
      <w:pPr>
        <w:pStyle w:val="BlockText"/>
      </w:pPr>
      <w:r>
        <w:rPr>
          <w:i/>
          <w:iCs/>
        </w:rPr>
        <w:t xml:space="preserve">“Two clear dishes are on the front table. One holds water, one holds vegetable oil. I’m about to drop one identical M&amp;M into each, printed side up. In one sentence: predict what will happen in each dish, and why you think they might be different.”</w:t>
      </w:r>
    </w:p>
    <w:p>
      <w:pPr>
        <w:pStyle w:val="FirstParagraph"/>
      </w:pPr>
      <w:r>
        <w:t xml:space="preserve">Give students 2 minutes to write silently, then take two or three predictions.</w:t>
      </w:r>
    </w:p>
    <w:p>
      <w:pPr>
        <w:pStyle w:val="BodyText"/>
      </w:pPr>
      <w:r>
        <w:rPr>
          <w:b/>
          <w:bCs/>
        </w:rPr>
        <w:t xml:space="preserve">Anticipated student responses to Do Now:</w:t>
      </w:r>
    </w:p>
    <w:p>
      <w:pPr>
        <w:pStyle w:val="Compact"/>
        <w:numPr>
          <w:ilvl w:val="0"/>
          <w:numId w:val="1004"/>
        </w:numPr>
      </w:pPr>
      <w:r>
        <w:t xml:space="preserve">“The candy will dissolve in both because it’s just sugar.”</w:t>
      </w:r>
      <w:r>
        <w:t xml:space="preserve"> </w:t>
      </w:r>
      <w:r>
        <w:t xml:space="preserve">— capture the prediction; we’ll test it. Ask: are water and oil really the same kind of liquid?</w:t>
      </w:r>
    </w:p>
    <w:p>
      <w:pPr>
        <w:pStyle w:val="Compact"/>
        <w:numPr>
          <w:ilvl w:val="0"/>
          <w:numId w:val="1004"/>
        </w:numPr>
      </w:pPr>
      <w:r>
        <w:t xml:space="preserve">“It’ll dissolve in water but not oil because water is what you drink and oil is greasy.”</w:t>
      </w:r>
      <w:r>
        <w:t xml:space="preserve"> </w:t>
      </w:r>
      <w:r>
        <w:t xml:space="preserve">— good intuition; affirm and ask them to hold that thought —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does greasy matter?</w:t>
      </w:r>
    </w:p>
    <w:p>
      <w:pPr>
        <w:pStyle w:val="Compact"/>
        <w:numPr>
          <w:ilvl w:val="0"/>
          <w:numId w:val="1004"/>
        </w:numPr>
      </w:pPr>
      <w:r>
        <w:t xml:space="preserve">“The</w:t>
      </w:r>
      <w:r>
        <w:t xml:space="preserve"> </w:t>
      </w:r>
      <w:r>
        <w:t xml:space="preserve">‘m’</w:t>
      </w:r>
      <w:r>
        <w:t xml:space="preserve"> </w:t>
      </w:r>
      <w:r>
        <w:t xml:space="preserve">will float.”</w:t>
      </w:r>
      <w:r>
        <w:t xml:space="preserve"> </w:t>
      </w:r>
      <w:r>
        <w:t xml:space="preserve">— excellent specific prediction; we’ll watch for it. Ask: why might the printed letter behave differently from the colored coating?</w:t>
      </w:r>
    </w:p>
    <w:bookmarkEnd w:id="16"/>
    <w:bookmarkStart w:id="17" w:name="min-phenomenon-hook-the-floating-mm"/>
    <w:p>
      <w:pPr>
        <w:pStyle w:val="Heading3"/>
      </w:pPr>
      <w:r>
        <w:t xml:space="preserve">3–8 min · Phenomenon hook — the floating M&amp;M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Drop one M&amp;M printed-side-up into the water dish and one into the oil dish at the same time. Start the timer. Within about a minute, the water dish shows a spreading halo of color and the white</w:t>
      </w:r>
      <w:r>
        <w:t xml:space="preserve"> </w:t>
      </w:r>
      <w:r>
        <w:t xml:space="preserve">“m”</w:t>
      </w:r>
      <w:r>
        <w:t xml:space="preserve"> </w:t>
      </w:r>
      <w:r>
        <w:t xml:space="preserve">lifts off and floats; the oil dish shows nothing — coating intact, no color, no floating</w:t>
      </w:r>
      <w:r>
        <w:t xml:space="preserve"> </w:t>
      </w:r>
      <w:r>
        <w:t xml:space="preserve">“m.”</w:t>
      </w:r>
      <w:r>
        <w:t xml:space="preserve"> </w:t>
      </w:r>
      <w:r>
        <w:t xml:space="preserve">Walk the two dishes around or project under a document camera.</w:t>
      </w:r>
    </w:p>
    <w:p>
      <w:pPr>
        <w:pStyle w:val="BlockText"/>
      </w:pPr>
      <w:r>
        <w:t xml:space="preserve">“Same candy. Same temperature. Same amount of liquid. In the water, the color bled out in seconds and the little</w:t>
      </w:r>
      <w:r>
        <w:t xml:space="preserve"> </w:t>
      </w:r>
      <w:r>
        <w:t xml:space="preserve">‘m’</w:t>
      </w:r>
      <w:r>
        <w:t xml:space="preserve"> </w:t>
      </w:r>
      <w:r>
        <w:t xml:space="preserve">floated up like a sticker peeling off. In the oil — nothing. The coating is just sitting there. Why would the same coating behave so differently in two clear liquids that, honestly, look pretty similar?”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“Water dissolves sugar and oil doesn’t.”</w:t>
      </w:r>
      <w:r>
        <w:t xml:space="preserve"> </w:t>
      </w:r>
      <w:r>
        <w:t xml:space="preserve">— exactly the observation we want; we’ll explain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water can and oil can’t.</w:t>
      </w:r>
    </w:p>
    <w:p>
      <w:pPr>
        <w:pStyle w:val="Compact"/>
        <w:numPr>
          <w:ilvl w:val="0"/>
          <w:numId w:val="1005"/>
        </w:numPr>
      </w:pPr>
      <w:r>
        <w:t xml:space="preserve">“Oil is thicker, so it’s slower.”</w:t>
      </w:r>
      <w:r>
        <w:t xml:space="preserve"> </w:t>
      </w:r>
      <w:r>
        <w:t xml:space="preserve">— test the idea: it’s not just slower — wait longer and the oil dish</w:t>
      </w:r>
      <w:r>
        <w:t xml:space="preserve"> </w:t>
      </w:r>
      <w:r>
        <w:rPr>
          <w:i/>
          <w:iCs/>
        </w:rPr>
        <w:t xml:space="preserve">still</w:t>
      </w:r>
      <w:r>
        <w:t xml:space="preserve"> </w:t>
      </w:r>
      <w:r>
        <w:t xml:space="preserve">shows nothing. Speed isn’t the explanation; something about the kind of liquid is.</w:t>
      </w:r>
    </w:p>
    <w:p>
      <w:pPr>
        <w:pStyle w:val="Compact"/>
        <w:numPr>
          <w:ilvl w:val="0"/>
          <w:numId w:val="1005"/>
        </w:numPr>
      </w:pPr>
      <w:r>
        <w:t xml:space="preserve">“The</w:t>
      </w:r>
      <w:r>
        <w:t xml:space="preserve"> </w:t>
      </w:r>
      <w:r>
        <w:t xml:space="preserve">‘m’</w:t>
      </w:r>
      <w:r>
        <w:t xml:space="preserve"> </w:t>
      </w:r>
      <w:r>
        <w:t xml:space="preserve">is made of something that doesn’t dissolve in water at all.”</w:t>
      </w:r>
      <w:r>
        <w:t xml:space="preserve"> </w:t>
      </w:r>
      <w:r>
        <w:t xml:space="preserve">— sharp observation; the printed letter is a nonpolar edible lacquer — we’ll connect that to the pattern.</w:t>
      </w:r>
    </w:p>
    <w:p>
      <w:pPr>
        <w:pStyle w:val="FirstParagraph"/>
      </w:pPr>
      <w:r>
        <w:rPr>
          <w:b/>
          <w:bCs/>
        </w:rPr>
        <w:t xml:space="preserve">Driving question</w:t>
      </w:r>
      <w:r>
        <w:t xml:space="preserve"> </w:t>
      </w:r>
      <w:r>
        <w:t xml:space="preserve">(post on the board and leave it there):</w:t>
      </w:r>
    </w:p>
    <w:p>
      <w:pPr>
        <w:pStyle w:val="BlockText"/>
      </w:pPr>
      <w:r>
        <w:rPr>
          <w:i/>
          <w:iCs/>
        </w:rPr>
        <w:t xml:space="preserve">Why does the same M&amp;M coating dissolve and float in water but do absolutely nothing in oil?</w:t>
      </w:r>
    </w:p>
    <w:bookmarkEnd w:id="17"/>
    <w:bookmarkStart w:id="18" w:name="min-notice-wonder-turn-and-talk-1"/>
    <w:p>
      <w:pPr>
        <w:pStyle w:val="Heading3"/>
      </w:pPr>
      <w:r>
        <w:t xml:space="preserve">8–10 min · Notice &amp; Wonder + Turn-and-Talk #1</w:t>
      </w:r>
    </w:p>
    <w:p>
      <w:pPr>
        <w:pStyle w:val="FirstParagraph"/>
      </w:pPr>
      <w:r>
        <w:t xml:space="preserve">Two columns on the board:</w:t>
      </w:r>
      <w:r>
        <w:t xml:space="preserve"> </w:t>
      </w:r>
      <w:r>
        <w:rPr>
          <w:b/>
          <w:bCs/>
        </w:rPr>
        <w:t xml:space="preserve">I notice… / I wonder…</w:t>
      </w:r>
    </w:p>
    <w:p>
      <w:pPr>
        <w:pStyle w:val="BodyText"/>
      </w:pPr>
      <w:r>
        <w:t xml:space="preserve">Collect 3–4 responses about the two dishes. Then:</w:t>
      </w:r>
    </w:p>
    <w:p>
      <w:pPr>
        <w:pStyle w:val="BlockText"/>
      </w:pPr>
      <w:r>
        <w:t xml:space="preserve">“Turn to your partner: water and oil are both clear liquids — but the candy treats them completely differently. What might be</w:t>
      </w:r>
      <w:r>
        <w:t xml:space="preserve"> </w:t>
      </w:r>
      <w:r>
        <w:rPr>
          <w:i/>
          <w:iCs/>
        </w:rPr>
        <w:t xml:space="preserve">different about the liquids themselves</w:t>
      </w:r>
      <w:r>
        <w:t xml:space="preserve">, at a level too small to see, that decides whether the coating dissolves?”</w:t>
      </w:r>
    </w:p>
    <w:p>
      <w:pPr>
        <w:pStyle w:val="FirstParagraph"/>
      </w:pPr>
      <w:r>
        <w:t xml:space="preserve">Target insight (leave open if no one lands it yet): the two liquids must differ in some hidden property of their molecules — one</w:t>
      </w:r>
      <w:r>
        <w:t xml:space="preserve"> </w:t>
      </w:r>
      <w:r>
        <w:t xml:space="preserve">“matches”</w:t>
      </w:r>
      <w:r>
        <w:t xml:space="preserve"> </w:t>
      </w:r>
      <w:r>
        <w:t xml:space="preserve">the sugar coating and one doesn’t. That hidden property is</w:t>
      </w:r>
      <w:r>
        <w:t xml:space="preserve"> </w:t>
      </w:r>
      <w:r>
        <w:rPr>
          <w:b/>
          <w:bCs/>
        </w:rPr>
        <w:t xml:space="preserve">polarity</w:t>
      </w:r>
      <w:r>
        <w:t xml:space="preserve">, which we’ll name and measure in Phase 3.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phase-2-explore-10-30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(10 – 30 min)</w:t>
      </w:r>
    </w:p>
    <w:bookmarkStart w:id="20" w:name="min-initial-model-silent-individual"/>
    <w:p>
      <w:pPr>
        <w:pStyle w:val="Heading3"/>
      </w:pPr>
      <w:r>
        <w:t xml:space="preserve">10–14 min · Initial Model (silent / individual)</w:t>
      </w:r>
    </w:p>
    <w:p>
      <w:pPr>
        <w:pStyle w:val="FirstParagraph"/>
      </w:pPr>
      <w:r>
        <w:t xml:space="preserve">Prompt on the board:</w:t>
      </w:r>
    </w:p>
    <w:p>
      <w:pPr>
        <w:pStyle w:val="BlockText"/>
      </w:pPr>
      <w:r>
        <w:rPr>
          <w:i/>
          <w:iCs/>
        </w:rPr>
        <w:t xml:space="preserve">“Before we name anything: draw the water dish and the oil dish from the demo. For each one, draw what you think is happening to the M&amp;M coating at a scale too small to see — are the tiny pieces of coating spreading out into the liquid, or staying clumped together? Why might the two liquids be different?”</w:t>
      </w:r>
    </w:p>
    <w:p>
      <w:pPr>
        <w:pStyle w:val="FirstParagraph"/>
      </w:pPr>
      <w:r>
        <w:t xml:space="preserve">Students draw/write silently for 3–4 minutes. This surfaces prior knowledge from Lessons 02 and 05 (some students will already say</w:t>
      </w:r>
      <w:r>
        <w:t xml:space="preserve"> </w:t>
      </w:r>
      <w:r>
        <w:t xml:space="preserve">“water has charges”</w:t>
      </w:r>
      <w:r>
        <w:t xml:space="preserve"> </w:t>
      </w:r>
      <w:r>
        <w:t xml:space="preserve">or</w:t>
      </w:r>
      <w:r>
        <w:t xml:space="preserve"> </w:t>
      </w:r>
      <w:r>
        <w:t xml:space="preserve">“oil doesn’t mix with water”</w:t>
      </w:r>
      <w:r>
        <w:t xml:space="preserve">) and sets up the station work. Collect the range: most will have a</w:t>
      </w:r>
      <w:r>
        <w:t xml:space="preserve"> </w:t>
      </w:r>
      <w:r>
        <w:t xml:space="preserve">“dissolves vs. doesn’t”</w:t>
      </w:r>
      <w:r>
        <w:t xml:space="preserve"> </w:t>
      </w:r>
      <w:r>
        <w:t xml:space="preserve">model; few will yet name</w:t>
      </w:r>
      <w:r>
        <w:t xml:space="preserve"> </w:t>
      </w:r>
      <w:r>
        <w:rPr>
          <w:i/>
          <w:iCs/>
        </w:rPr>
        <w:t xml:space="preserve">why</w:t>
      </w:r>
      <w:r>
        <w:t xml:space="preserve">. That gap is the instructional target.</w:t>
      </w:r>
    </w:p>
    <w:bookmarkEnd w:id="20"/>
    <w:bookmarkStart w:id="21" w:name="X9a887d1c9166c94fdd6aa9ea9d77d27a9c2436b"/>
    <w:p>
      <w:pPr>
        <w:pStyle w:val="Heading3"/>
      </w:pPr>
      <w:r>
        <w:t xml:space="preserve">14–24 min · ACTIVE LEARNING stations —</w:t>
      </w:r>
      <w:r>
        <w:t xml:space="preserve"> </w:t>
      </w:r>
      <w:r>
        <w:t xml:space="preserve">“Like dissolves like”</w:t>
      </w:r>
      <w:r>
        <w:t xml:space="preserve"> </w:t>
      </w:r>
      <w:r>
        <w:t xml:space="preserve">(data BEFORE vocabulary)</w:t>
      </w:r>
    </w:p>
    <w:p>
      <w:pPr>
        <w:pStyle w:val="FirstParagraph"/>
      </w:pPr>
      <w:r>
        <w:rPr>
          <w:b/>
          <w:bCs/>
        </w:rPr>
        <w:t xml:space="preserve">Before any formal vocabulary is introduced</w:t>
      </w:r>
      <w:r>
        <w:t xml:space="preserve">, students generate their own dissolve/no-dissolve data set. Set up three quick stations (or run all three at each table). At each, students add a small amount of the test substance to</w:t>
      </w:r>
      <w:r>
        <w:t xml:space="preserve"> </w:t>
      </w:r>
      <w:r>
        <w:rPr>
          <w:b/>
          <w:bCs/>
        </w:rPr>
        <w:t xml:space="preserve">water</w:t>
      </w:r>
      <w:r>
        <w:t xml:space="preserve"> </w:t>
      </w:r>
      <w:r>
        <w:t xml:space="preserve">and to</w:t>
      </w:r>
      <w:r>
        <w:t xml:space="preserve"> </w:t>
      </w:r>
      <w:r>
        <w:rPr>
          <w:b/>
          <w:bCs/>
        </w:rPr>
        <w:t xml:space="preserve">oil</w:t>
      </w:r>
      <w:r>
        <w:t xml:space="preserve">, stir gently, and record what happens.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Station</w:t>
            </w:r>
          </w:p>
        </w:tc>
        <w:tc>
          <w:tcPr/>
          <w:p>
            <w:pPr>
              <w:pStyle w:val="Compact"/>
            </w:pPr>
            <w:r>
              <w:t xml:space="preserve">Test substance</w:t>
            </w:r>
          </w:p>
        </w:tc>
        <w:tc>
          <w:tcPr/>
          <w:p>
            <w:pPr>
              <w:pStyle w:val="Compact"/>
            </w:pPr>
            <w:r>
              <w:t xml:space="preserve">In WATER</w:t>
            </w:r>
          </w:p>
        </w:tc>
        <w:tc>
          <w:tcPr/>
          <w:p>
            <w:pPr>
              <w:pStyle w:val="Compact"/>
            </w:pPr>
            <w:r>
              <w:t xml:space="preserve">In OIL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Salt (NaCl)</w:t>
            </w:r>
          </w:p>
        </w:tc>
        <w:tc>
          <w:tcPr/>
          <w:p>
            <w:pPr>
              <w:pStyle w:val="Compact"/>
            </w:pPr>
            <w:r>
              <w:t xml:space="preserve">dissolves (disappears)</w:t>
            </w:r>
          </w:p>
        </w:tc>
        <w:tc>
          <w:tcPr/>
          <w:p>
            <w:pPr>
              <w:pStyle w:val="Compact"/>
            </w:pPr>
            <w:r>
              <w:t xml:space="preserve">does not dissolve (stays as grains)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Food coloring (water-based dye)</w:t>
            </w:r>
          </w:p>
        </w:tc>
        <w:tc>
          <w:tcPr/>
          <w:p>
            <w:pPr>
              <w:pStyle w:val="Compact"/>
            </w:pPr>
            <w:r>
              <w:t xml:space="preserve">mixes / spreads (dissolves)</w:t>
            </w:r>
          </w:p>
        </w:tc>
        <w:tc>
          <w:tcPr/>
          <w:p>
            <w:pPr>
              <w:pStyle w:val="Compact"/>
            </w:pPr>
            <w:r>
              <w:t xml:space="preserve">beads up, does not mix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Vegetable oil (a few drops)</w:t>
            </w:r>
          </w:p>
        </w:tc>
        <w:tc>
          <w:tcPr/>
          <w:p>
            <w:pPr>
              <w:pStyle w:val="Compact"/>
            </w:pPr>
            <w:r>
              <w:t xml:space="preserve">beads up, does not mix</w:t>
            </w:r>
          </w:p>
        </w:tc>
        <w:tc>
          <w:tcPr/>
          <w:p>
            <w:pPr>
              <w:pStyle w:val="Compact"/>
            </w:pPr>
            <w:r>
              <w:t xml:space="preserve">mixes completely</w:t>
            </w:r>
          </w:p>
        </w:tc>
      </w:tr>
    </w:tbl>
    <w:p>
      <w:pPr>
        <w:pStyle w:val="BodyText"/>
      </w:pPr>
      <w:r>
        <w:t xml:space="preserve">Students fill the grid and then look for the</w:t>
      </w:r>
      <w:r>
        <w:t xml:space="preserve"> </w:t>
      </w:r>
      <w:r>
        <w:rPr>
          <w:b/>
          <w:bCs/>
        </w:rPr>
        <w:t xml:space="preserve">pattern</w:t>
      </w:r>
      <w:r>
        <w:t xml:space="preserve">: every substance dissolves in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of the two liquids, not both — and salt + food coloring behave one way while oil behaves the opposite way.</w:t>
      </w:r>
    </w:p>
    <w:p>
      <w:pPr>
        <w:pStyle w:val="BodyText"/>
      </w:pPr>
      <w:r>
        <w:rPr>
          <w:b/>
          <w:bCs/>
        </w:rPr>
        <w:t xml:space="preserve">Teacher facilitation language (circulate):</w:t>
      </w:r>
    </w:p>
    <w:p>
      <w:pPr>
        <w:pStyle w:val="BlockText"/>
      </w:pPr>
      <w:r>
        <w:t xml:space="preserve">“Don’t just write</w:t>
      </w:r>
      <w:r>
        <w:t xml:space="preserve"> </w:t>
      </w:r>
      <w:r>
        <w:t xml:space="preserve">‘dissolves’</w:t>
      </w:r>
      <w:r>
        <w:t xml:space="preserve"> </w:t>
      </w:r>
      <w:r>
        <w:t xml:space="preserve">— watch closely. Does the salt vanish, or does it sit at the bottom? Does the food coloring spread out, or pull into a tight bead? The candy coating in the demo behaved like which of these station substances — the salt and dye, or the oil?”</w:t>
      </w:r>
    </w:p>
    <w:p>
      <w:pPr>
        <w:pStyle w:val="BlockText"/>
      </w:pPr>
      <w:r>
        <w:t xml:space="preserve">“Sort your three test substances into two groups by behavior. What does the water group have in common? What does the oil group have in common? You’re discovering a rule before I give you the words for it.”</w:t>
      </w:r>
    </w:p>
    <w:p>
      <w:pPr>
        <w:pStyle w:val="FirstParagraph"/>
      </w:pPr>
      <w:r>
        <w:rPr>
          <w:b/>
          <w:bCs/>
        </w:rPr>
        <w:t xml:space="preserve">Anticipated student responses during stations:</w:t>
      </w:r>
    </w:p>
    <w:p>
      <w:pPr>
        <w:pStyle w:val="Compact"/>
        <w:numPr>
          <w:ilvl w:val="0"/>
          <w:numId w:val="1006"/>
        </w:numPr>
      </w:pPr>
      <w:r>
        <w:t xml:space="preserve">“Salt and food coloring both dissolve in water; oil doesn’t.”</w:t>
      </w:r>
      <w:r>
        <w:t xml:space="preserve"> </w:t>
      </w:r>
      <w:r>
        <w:t xml:space="preserve">— exactly; that’s the first half of the pattern.</w:t>
      </w:r>
    </w:p>
    <w:p>
      <w:pPr>
        <w:pStyle w:val="Compact"/>
        <w:numPr>
          <w:ilvl w:val="0"/>
          <w:numId w:val="1006"/>
        </w:numPr>
      </w:pPr>
      <w:r>
        <w:t xml:space="preserve">“Oil only mixes with oil.”</w:t>
      </w:r>
      <w:r>
        <w:t xml:space="preserve"> </w:t>
      </w:r>
      <w:r>
        <w:t xml:space="preserve">— perfect; push it: so things seem to mix with</w:t>
      </w:r>
      <w:r>
        <w:t xml:space="preserve"> </w:t>
      </w:r>
      <w:r>
        <w:rPr>
          <w:i/>
          <w:iCs/>
        </w:rPr>
        <w:t xml:space="preserve">their own kind</w:t>
      </w:r>
      <w:r>
        <w:t xml:space="preserve">. What kind is the candy coating?</w:t>
      </w:r>
    </w:p>
    <w:p>
      <w:pPr>
        <w:pStyle w:val="Compact"/>
        <w:numPr>
          <w:ilvl w:val="0"/>
          <w:numId w:val="1006"/>
        </w:numPr>
      </w:pPr>
      <w:r>
        <w:t xml:space="preserve">“Why does food coloring bead up on the oil like little dots?”</w:t>
      </w:r>
      <w:r>
        <w:t xml:space="preserve"> </w:t>
      </w:r>
      <w:r>
        <w:t xml:space="preserve">— great observation; the dye molecules attract each other and the water far more than they attract the oil, so they refuse to spread. That attraction difference is the whole story.</w:t>
      </w:r>
    </w:p>
    <w:bookmarkEnd w:id="21"/>
    <w:bookmarkStart w:id="22" w:name="Xb1d244d75cf69f37f311ebf10912ba67a8b7f2f"/>
    <w:p>
      <w:pPr>
        <w:pStyle w:val="Heading3"/>
      </w:pPr>
      <w:r>
        <w:t xml:space="preserve">24–28 min · Bending water demo + record the evidence</w:t>
      </w:r>
    </w:p>
    <w:p>
      <w:pPr>
        <w:pStyle w:val="FirstParagraph"/>
      </w:pPr>
      <w:r>
        <w:t xml:space="preserve">Run the</w:t>
      </w:r>
      <w:r>
        <w:t xml:space="preserve"> </w:t>
      </w:r>
      <w:r>
        <w:rPr>
          <w:b/>
          <w:bCs/>
        </w:rPr>
        <w:t xml:space="preserve">charged-rod demo</w:t>
      </w:r>
      <w:r>
        <w:t xml:space="preserve"> </w:t>
      </w:r>
      <w:r>
        <w:t xml:space="preserve">for the class. Turn on a thin, steady stream of water. Rub a plastic rod on wool or hair to charge it, then bring it near the stream — the stream bends visibly toward the rod.</w:t>
      </w:r>
    </w:p>
    <w:p>
      <w:pPr>
        <w:pStyle w:val="BlockText"/>
      </w:pPr>
      <w:r>
        <w:t xml:space="preserve">“Watch the water bend toward a charged rod that never even touches it. The rod is pulling on the water. For that to happen, water molecules must have a positive end and a negative end — separated charge inside each molecule — so the charged rod can grab them and turn them. Oil molecules don’t have that, so a stream of oil wouldn’t bend.”</w:t>
      </w:r>
    </w:p>
    <w:p>
      <w:pPr>
        <w:pStyle w:val="FirstParagraph"/>
      </w:pPr>
      <w:r>
        <w:t xml:space="preserve">Students record in their worksheet:</w:t>
      </w:r>
      <w:r>
        <w:t xml:space="preserve"> </w:t>
      </w:r>
      <w:r>
        <w:rPr>
          <w:i/>
          <w:iCs/>
        </w:rPr>
        <w:t xml:space="preserve">the water bent → water molecules have separated (+/−) charge; this is the hidden property that decides what dissolves in what.</w:t>
      </w:r>
    </w:p>
    <w:bookmarkEnd w:id="22"/>
    <w:bookmarkStart w:id="23" w:name="min-reconnect-surface-the-rule"/>
    <w:p>
      <w:pPr>
        <w:pStyle w:val="Heading3"/>
      </w:pPr>
      <w:r>
        <w:t xml:space="preserve">28–30 min · Reconnect — surface the rule</w:t>
      </w:r>
    </w:p>
    <w:p>
      <w:pPr>
        <w:pStyle w:val="FirstParagraph"/>
      </w:pPr>
      <w:r>
        <w:t xml:space="preserve">Bring groups back together. Put two columns on the board:</w:t>
      </w:r>
      <w:r>
        <w:t xml:space="preserve"> </w:t>
      </w:r>
      <w:r>
        <w:rPr>
          <w:b/>
          <w:bCs/>
        </w:rPr>
        <w:t xml:space="preserve">dissolves in water</w:t>
      </w:r>
      <w:r>
        <w:t xml:space="preserve"> </w:t>
      </w:r>
      <w:r>
        <w:t xml:space="preserve">(salt, food coloring, M&amp;M coating) and</w:t>
      </w:r>
      <w:r>
        <w:t xml:space="preserve"> </w:t>
      </w:r>
      <w:r>
        <w:rPr>
          <w:b/>
          <w:bCs/>
        </w:rPr>
        <w:t xml:space="preserve">dissolves in oil</w:t>
      </w:r>
      <w:r>
        <w:t xml:space="preserve"> </w:t>
      </w:r>
      <w:r>
        <w:t xml:space="preserve">(oil). Ask:</w:t>
      </w:r>
    </w:p>
    <w:p>
      <w:pPr>
        <w:pStyle w:val="BlockText"/>
      </w:pPr>
      <w:r>
        <w:t xml:space="preserve">“Everything in the left column carries separated charge or dissolves things that do — water itself bends toward a charged rod. Everything in the right column does not. So what determines whether two substances mix? It looks like</w:t>
      </w:r>
      <w:r>
        <w:t xml:space="preserve"> </w:t>
      </w:r>
      <w:r>
        <w:rPr>
          <w:i/>
          <w:iCs/>
        </w:rPr>
        <w:t xml:space="preserve">similar</w:t>
      </w:r>
      <w:r>
        <w:t xml:space="preserve"> </w:t>
      </w:r>
      <w:r>
        <w:t xml:space="preserve">substances mix with each other. Hold that — in three minutes I’ll give you the exact words and show you how to predict it from the Periodic Table.”</w:t>
      </w:r>
    </w:p>
    <w:p>
      <w:pPr>
        <w:pStyle w:val="FirstParagraph"/>
      </w:pPr>
      <w:r>
        <w:t xml:space="preserve">Surface the key idea without naming it yet: substances mix when they are</w:t>
      </w:r>
      <w:r>
        <w:t xml:space="preserve"> </w:t>
      </w:r>
      <w:r>
        <w:rPr>
          <w:i/>
          <w:iCs/>
        </w:rPr>
        <w:t xml:space="preserve">alike</w:t>
      </w:r>
      <w:r>
        <w:t xml:space="preserve"> </w:t>
      </w:r>
      <w:r>
        <w:t xml:space="preserve">in this hidden charge property; the candy coating is in the</w:t>
      </w:r>
      <w:r>
        <w:t xml:space="preserve"> </w:t>
      </w:r>
      <w:r>
        <w:t xml:space="preserve">“water”</w:t>
      </w:r>
      <w:r>
        <w:t xml:space="preserve"> </w:t>
      </w:r>
      <w:r>
        <w:t xml:space="preserve">group, so it dissolves in water and ignores oil.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phase-3-explain-30-36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(30 – 36 min)</w:t>
      </w:r>
    </w:p>
    <w:bookmarkStart w:id="25" w:name="min-turn-and-talk-2-class-consensus"/>
    <w:p>
      <w:pPr>
        <w:pStyle w:val="Heading3"/>
      </w:pPr>
      <w:r>
        <w:t xml:space="preserve">30–33 min · Turn-and-Talk #2 + class consensus</w:t>
      </w:r>
    </w:p>
    <w:p>
      <w:pPr>
        <w:pStyle w:val="BlockText"/>
      </w:pPr>
      <w:r>
        <w:t xml:space="preserve">“Look at your station grid and the bending-water demo. Turn to your partner: water bends toward a charge but oil doesn’t. What does that tell you must be true about a water molecule that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true about an oil molecule? Try to describe it in terms of charge.”</w:t>
      </w:r>
    </w:p>
    <w:p>
      <w:pPr>
        <w:pStyle w:val="FirstParagraph"/>
      </w:pPr>
      <w:r>
        <w:t xml:space="preserve">Target consensus: a water molecule has a positive end and a negative end — the charge inside it is</w:t>
      </w:r>
      <w:r>
        <w:t xml:space="preserve"> </w:t>
      </w:r>
      <w:r>
        <w:rPr>
          <w:i/>
          <w:iCs/>
        </w:rPr>
        <w:t xml:space="preserve">separated</w:t>
      </w:r>
      <w:r>
        <w:t xml:space="preserve">, not evenly spread. Oil molecules have charge spread evenly, no positive or negative end. Substances with separated charge mix with each other; substances with even charge mix with each other.</w:t>
      </w:r>
    </w:p>
    <w:p>
      <w:pPr>
        <w:pStyle w:val="BlockText"/>
      </w:pPr>
      <w:r>
        <w:t xml:space="preserve">“Where does that separated charge come from? Think back to Lesson 02 — when two atoms share electrons in a covalent bond, do they always share</w:t>
      </w:r>
      <w:r>
        <w:t xml:space="preserve"> </w:t>
      </w:r>
      <w:r>
        <w:rPr>
          <w:i/>
          <w:iCs/>
        </w:rPr>
        <w:t xml:space="preserve">equally</w:t>
      </w:r>
      <w:r>
        <w:t xml:space="preserve">?”</w:t>
      </w:r>
    </w:p>
    <w:p>
      <w:pPr>
        <w:pStyle w:val="FirstParagraph"/>
      </w:pPr>
      <w:r>
        <w:t xml:space="preserve">Target: no — one atom can pull the shared electrons closer (it is more electronegative), giving that atom a slightly negative end and leaving the other atom slightly positive. That unequal sharing is the source of the separated charge.</w:t>
      </w:r>
    </w:p>
    <w:bookmarkEnd w:id="25"/>
    <w:bookmarkStart w:id="29" w:name="Xb1d75326a547001c764c7e65722fa2c14b6c7a6"/>
    <w:p>
      <w:pPr>
        <w:pStyle w:val="Heading3"/>
      </w:pPr>
      <w:r>
        <w:t xml:space="preserve">33–36 min · Vocabulary introduction (exactly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“Now let’s name what you discovered. When two atoms share a bonding pair of electrons</w:t>
      </w:r>
      <w:r>
        <w:t xml:space="preserve"> </w:t>
      </w:r>
      <w:r>
        <w:rPr>
          <w:i/>
          <w:iCs/>
        </w:rPr>
        <w:t xml:space="preserve">unequally</w:t>
      </w:r>
      <w:r>
        <w:t xml:space="preserve"> </w:t>
      </w:r>
      <w:r>
        <w:t xml:space="preserve">— because one atom is more</w:t>
      </w:r>
      <w:r>
        <w:t xml:space="preserve"> </w:t>
      </w:r>
      <w:r>
        <w:rPr>
          <w:b/>
          <w:bCs/>
        </w:rPr>
        <w:t xml:space="preserve">electronegative</w:t>
      </w:r>
      <w:r>
        <w:t xml:space="preserve"> </w:t>
      </w:r>
      <w:r>
        <w:t xml:space="preserve">and pulls harder — the bond has a slightly negative end (δ⁻, where the electrons spend more time) and a slightly positive end (δ⁺). That unevenly-shared bond is a</w:t>
      </w:r>
      <w:r>
        <w:t xml:space="preserve"> </w:t>
      </w:r>
      <w:r>
        <w:rPr>
          <w:b/>
          <w:bCs/>
        </w:rPr>
        <w:t xml:space="preserve">polar bond</w:t>
      </w:r>
      <w:r>
        <w:t xml:space="preserve">. You find it from the Periodic Table: look up each atom’s electronegativity. A big difference (about 0.5 or more) means a polar bond; almost no difference — two identical atoms, like the two O’s in O₂ — means a</w:t>
      </w:r>
      <w:r>
        <w:t xml:space="preserve"> </w:t>
      </w:r>
      <w:r>
        <w:rPr>
          <w:b/>
          <w:bCs/>
        </w:rPr>
        <w:t xml:space="preserve">nonpolar bond</w:t>
      </w:r>
      <w:r>
        <w:t xml:space="preserve">, where the electrons are shared evenly.”</w:t>
      </w:r>
    </w:p>
    <w:p>
      <w:pPr>
        <w:pStyle w:val="BlockText"/>
      </w:pPr>
      <w:r>
        <w:t xml:space="preserve">“But here’s the twist your stations set up. A molecule can be full of polar bonds and</w:t>
      </w:r>
      <w:r>
        <w:t xml:space="preserve"> </w:t>
      </w:r>
      <w:r>
        <w:rPr>
          <w:i/>
          <w:iCs/>
        </w:rPr>
        <w:t xml:space="preserve">still</w:t>
      </w:r>
      <w:r>
        <w:t xml:space="preserve"> </w:t>
      </w:r>
      <w:r>
        <w:t xml:space="preserve">be a</w:t>
      </w:r>
      <w:r>
        <w:t xml:space="preserve"> </w:t>
      </w:r>
      <w:r>
        <w:rPr>
          <w:b/>
          <w:bCs/>
        </w:rPr>
        <w:t xml:space="preserve">nonpolar molecule</w:t>
      </w:r>
      <w:r>
        <w:t xml:space="preserve"> </w:t>
      </w:r>
      <w:r>
        <w:t xml:space="preserve">— if its shape is symmetric enough that the bond dipoles point in opposite directions and cancel out. The whole molecule has no net positive or negative end. CO₂ is the classic case: two polar C=O bonds, but because the molecule is</w:t>
      </w:r>
      <w:r>
        <w:t xml:space="preserve"> </w:t>
      </w:r>
      <w:r>
        <w:rPr>
          <w:i/>
          <w:iCs/>
        </w:rPr>
        <w:t xml:space="preserve">linear</w:t>
      </w:r>
      <w:r>
        <w:t xml:space="preserve">, the two bond dipoles pull in exactly opposite directions and cancel. Net dipole zero. Nonpolar molecule. Water is the opposite: its two O–H bonds are polar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molecule is</w:t>
      </w:r>
      <w:r>
        <w:t xml:space="preserve"> </w:t>
      </w:r>
      <w:r>
        <w:rPr>
          <w:i/>
          <w:iCs/>
        </w:rPr>
        <w:t xml:space="preserve">bent</w:t>
      </w:r>
      <w:r>
        <w:t xml:space="preserve">, so the dipoles add up to one net dipole — water is a</w:t>
      </w:r>
      <w:r>
        <w:t xml:space="preserve"> </w:t>
      </w:r>
      <w:r>
        <w:rPr>
          <w:b/>
          <w:bCs/>
        </w:rPr>
        <w:t xml:space="preserve">polar molecule</w:t>
      </w:r>
      <w:r>
        <w:t xml:space="preserve">. That net dipole is exactly the positive-and-negative end that let the stream bend toward the rod.”</w:t>
      </w:r>
    </w:p>
    <w:p>
      <w:pPr>
        <w:pStyle w:val="FirstParagraph"/>
      </w:pPr>
      <w:r>
        <w:t xml:space="preserve">Project the figure and walk through all three panels:</w:t>
      </w:r>
    </w:p>
    <w:p>
      <w:pPr>
        <w:pStyle w:val="CaptionedFigure"/>
      </w:pPr>
      <w:r>
        <w:drawing>
          <wp:inline>
            <wp:extent cx="6121400" cy="2376757"/>
            <wp:effectExtent b="0" l="0" r="0" t="0"/>
            <wp:docPr descr="Three-panel diagram comparing bond polarity and molecular polarity. Left panel: an HCl polar bond with a small blue hydrogen atom labeled delta-plus and a larger purple chlorine atom labeled delta-minus, with an orange net dipole arrow pointing toward chlorine. Center panel: a linear CO₂ molecule with a central blue carbon and two purple oxygens; two orange bond-dipole arrows point outward in opposite directions and are labeled ‘bond dipoles cancel,’ with a green ‘net dipole = 0’ label, marking CO₂ as a nonpolar molecule. Right panel: a bent H₂O molecule with a purple oxygen labeled delta-minus at top and two blue hydrogens labeled delta-plus below; a single orange arrow points up toward oxygen labeled ‘net dipole,’ marking water as a polar molecule." title="" id="27" name="Picture"/>
            <a:graphic>
              <a:graphicData uri="http://schemas.openxmlformats.org/drawingml/2006/picture">
                <pic:pic>
                  <pic:nvPicPr>
                    <pic:cNvPr descr="figures/molecular_polarity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2376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Three-panel diagram comparing bond polarity and molecular polarity. Left panel: an HCl polar bond with a small blue hydrogen atom labeled delta-plus and a larger purple chlorine atom labeled delta-minus, with an orange net dipole arrow pointing toward chlorine. Center panel: a linear CO₂ molecule with a central blue carbon and two purple oxygens; two orange bond-dipole arrows point outward in opposite directions and are labeled</w:t>
      </w:r>
      <w:r>
        <w:t xml:space="preserve"> </w:t>
      </w:r>
      <w:r>
        <w:t xml:space="preserve">‘bond dipoles cancel,’</w:t>
      </w:r>
      <w:r>
        <w:t xml:space="preserve"> </w:t>
      </w:r>
      <w:r>
        <w:t xml:space="preserve">with a green</w:t>
      </w:r>
      <w:r>
        <w:t xml:space="preserve"> </w:t>
      </w:r>
      <w:r>
        <w:t xml:space="preserve">‘net dipole = 0’</w:t>
      </w:r>
      <w:r>
        <w:t xml:space="preserve"> </w:t>
      </w:r>
      <w:r>
        <w:t xml:space="preserve">label, marking CO₂ as a nonpolar molecule. Right panel: a bent H₂O molecule with a purple oxygen labeled delta-minus at top and two blue hydrogens labeled delta-plus below; a single orange arrow points up toward oxygen labeled</w:t>
      </w:r>
      <w:r>
        <w:t xml:space="preserve"> </w:t>
      </w:r>
      <w:r>
        <w:t xml:space="preserve">‘net dipole,’</w:t>
      </w:r>
      <w:r>
        <w:t xml:space="preserve"> </w:t>
      </w:r>
      <w:r>
        <w:t xml:space="preserve">marking water as a polar molecule.</w:t>
      </w:r>
    </w:p>
    <w:p>
      <w:pPr>
        <w:pStyle w:val="BodyText"/>
      </w:pPr>
      <w:r>
        <w:t xml:space="preserve">Post the three terms on the board. Students fill them in on their notes.</w:t>
      </w:r>
    </w:p>
    <w:p>
      <w:pPr>
        <w:pStyle w:val="BodyText"/>
      </w:pPr>
      <w:r>
        <w:rPr>
          <w:b/>
          <w:bCs/>
        </w:rPr>
        <w:t xml:space="preserve">Discussion prompts to deploy here:</w:t>
      </w:r>
    </w:p>
    <w:p>
      <w:pPr>
        <w:pStyle w:val="Compact"/>
        <w:numPr>
          <w:ilvl w:val="0"/>
          <w:numId w:val="1007"/>
        </w:numPr>
      </w:pPr>
      <w:r>
        <w:t xml:space="preserve">“CO₂ has two polar bonds but is a nonpolar</w:t>
      </w:r>
      <w:r>
        <w:t xml:space="preserve"> </w:t>
      </w:r>
      <w:r>
        <w:rPr>
          <w:i/>
          <w:iCs/>
        </w:rPr>
        <w:t xml:space="preserve">molecule</w:t>
      </w:r>
      <w:r>
        <w:t xml:space="preserve">. How is that possible?”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Expected response:</w:t>
      </w:r>
      <w:r>
        <w:t xml:space="preserve"> </w:t>
      </w:r>
      <w:r>
        <w:t xml:space="preserve">the molecule is linear and symmetric, so the two equal bond dipoles point in opposite directions and cancel; there is no net positive or negative end.</w:t>
      </w:r>
    </w:p>
    <w:p>
      <w:pPr>
        <w:pStyle w:val="Compact"/>
        <w:numPr>
          <w:ilvl w:val="0"/>
          <w:numId w:val="1007"/>
        </w:numPr>
      </w:pPr>
      <w:r>
        <w:t xml:space="preserve">“The M&amp;M coating dissolves in water. Based on what you now know, is the coating polar or nonpolar?”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Expected response:</w:t>
      </w:r>
      <w:r>
        <w:t xml:space="preserve"> </w:t>
      </w:r>
      <w:r>
        <w:t xml:space="preserve">polar — it dissolves in water (a polar solvent), so by</w:t>
      </w:r>
      <w:r>
        <w:t xml:space="preserve"> </w:t>
      </w:r>
      <w:r>
        <w:t xml:space="preserve">“like dissolves like”</w:t>
      </w:r>
      <w:r>
        <w:t xml:space="preserve"> </w:t>
      </w:r>
      <w:r>
        <w:t xml:space="preserve">the sugar/dye coating must be polar too.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phase-4-elaborate-36-40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(36 – 40 min)</w:t>
      </w:r>
    </w:p>
    <w:bookmarkStart w:id="31" w:name="X25431cc7403fe441ab0c2aaf82299d9e6e44938"/>
    <w:p>
      <w:pPr>
        <w:pStyle w:val="Heading3"/>
      </w:pPr>
      <w:r>
        <w:t xml:space="preserve">36–39 min · Revise the model + Because/But/So expansion</w:t>
      </w:r>
    </w:p>
    <w:p>
      <w:pPr>
        <w:pStyle w:val="FirstParagraph"/>
      </w:pPr>
      <w:r>
        <w:t xml:space="preserve">Students return to their Initial Model (the two dishes drawn in Phase 2). They revise it by labeling: (a) the water side</w:t>
      </w:r>
      <w:r>
        <w:t xml:space="preserve"> </w:t>
      </w:r>
      <w:r>
        <w:t xml:space="preserve">“polar solvent — has a net dipole,”</w:t>
      </w:r>
      <w:r>
        <w:t xml:space="preserve"> </w:t>
      </w:r>
      <w:r>
        <w:t xml:space="preserve">(b) the oil side</w:t>
      </w:r>
      <w:r>
        <w:t xml:space="preserve"> </w:t>
      </w:r>
      <w:r>
        <w:t xml:space="preserve">“nonpolar solvent — no net dipole,”</w:t>
      </w:r>
      <w:r>
        <w:t xml:space="preserve"> </w:t>
      </w:r>
      <w:r>
        <w:t xml:space="preserve">and (c) the dissolving candy coating as</w:t>
      </w:r>
      <w:r>
        <w:t xml:space="preserve"> </w:t>
      </w:r>
      <w:r>
        <w:t xml:space="preserve">“polar — like dissolves like.”</w:t>
      </w:r>
      <w:r>
        <w:t xml:space="preserve"> </w:t>
      </w:r>
      <w:r>
        <w:t xml:space="preserve">Then run a</w:t>
      </w:r>
      <w:r>
        <w:t xml:space="preserve"> </w:t>
      </w:r>
      <w:r>
        <w:rPr>
          <w:b/>
          <w:bCs/>
        </w:rPr>
        <w:t xml:space="preserve">Because/But/So</w:t>
      </w:r>
      <w:r>
        <w:t xml:space="preserve"> </w:t>
      </w:r>
      <w:r>
        <w:t xml:space="preserve">sentence about the phenomenon. Starter on the board:</w:t>
      </w:r>
    </w:p>
    <w:p>
      <w:pPr>
        <w:pStyle w:val="BlockText"/>
      </w:pPr>
      <w:r>
        <w:rPr>
          <w:i/>
          <w:iCs/>
        </w:rPr>
        <w:t xml:space="preserve">“The M&amp;M coating dissolves in water but not in oil.”</w:t>
      </w:r>
    </w:p>
    <w:p>
      <w:pPr>
        <w:pStyle w:val="FirstParagraph"/>
      </w:pPr>
      <w:r>
        <w:t xml:space="preserve">Model one aloud:</w:t>
      </w:r>
    </w:p>
    <w:p>
      <w:pPr>
        <w:pStyle w:val="BlockText"/>
      </w:pPr>
      <w:r>
        <w:t xml:space="preserve">“The M&amp;M coating dissolves in water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the coating is made of polar sugar and dye molecules, and water is a polar solvent, so</w:t>
      </w:r>
      <w:r>
        <w:t xml:space="preserve"> </w:t>
      </w:r>
      <w:r>
        <w:t xml:space="preserve">‘like dissolves like’</w:t>
      </w:r>
      <w:r>
        <w:t xml:space="preserve"> </w:t>
      </w:r>
      <w:r>
        <w:t xml:space="preserve">lets them attract and mix —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vegetable oil is a nonpolar solvent with no net dipole, so the polar coating molecules have nothing to attract them into the oil —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the coating stays intact in oil and only dissolves in water, exactly what we saw in the two dishes.”</w:t>
      </w:r>
    </w:p>
    <w:p>
      <w:pPr>
        <w:pStyle w:val="FirstParagraph"/>
      </w:pPr>
      <w:r>
        <w:t xml:space="preserve">Then have students write their own B/B/S using one of these starters: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“CO₂ contains two polar bonds, but the whole molecule is nonpolar…”</w:t>
      </w:r>
      <w:r>
        <w:t xml:space="preserve"> </w:t>
      </w:r>
      <w:r>
        <w:t xml:space="preserve">(hint: shape — linear, dipoles cancel)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“A stream of water bends toward a charged rod, but a stream of oil would not…”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9"/>
        </w:numPr>
      </w:pPr>
      <w:r>
        <w:t xml:space="preserve">“Because the two C=O dipoles point opposite ways and cancel.”</w:t>
      </w:r>
      <w:r>
        <w:t xml:space="preserve"> </w:t>
      </w:r>
      <w:r>
        <w:t xml:space="preserve">— strong; push for the So:</w:t>
      </w:r>
      <w:r>
        <w:t xml:space="preserve"> </w:t>
      </w:r>
      <w:r>
        <w:t xml:space="preserve">“so CO₂ has no net dipole, which makes it a nonpolar molecule even though its bonds are polar.”</w:t>
      </w:r>
    </w:p>
    <w:p>
      <w:pPr>
        <w:pStyle w:val="Compact"/>
        <w:numPr>
          <w:ilvl w:val="0"/>
          <w:numId w:val="1009"/>
        </w:numPr>
      </w:pPr>
      <w:r>
        <w:t xml:space="preserve">“Because water molecules have a positive and negative end.”</w:t>
      </w:r>
      <w:r>
        <w:t xml:space="preserve"> </w:t>
      </w:r>
      <w:r>
        <w:t xml:space="preserve">— good; push for the But/So:</w:t>
      </w:r>
      <w:r>
        <w:t xml:space="preserve"> </w:t>
      </w:r>
      <w:r>
        <w:t xml:space="preserve">“but oil molecules have charge spread evenly, so only water gets pulled by the rod.”</w:t>
      </w:r>
    </w:p>
    <w:bookmarkEnd w:id="31"/>
    <w:bookmarkStart w:id="32" w:name="min-return-to-the-phenomenon"/>
    <w:p>
      <w:pPr>
        <w:pStyle w:val="Heading3"/>
      </w:pPr>
      <w:r>
        <w:t xml:space="preserve">39–40 min · Return to the phenomenon</w:t>
      </w:r>
    </w:p>
    <w:p>
      <w:pPr>
        <w:pStyle w:val="BlockText"/>
      </w:pPr>
      <w:r>
        <w:t xml:space="preserve">“Return to the two dishes. We started with a puzzle: same coating, two liquids, totally different outcome. Now you have the structure-and-function rule. In one sentence using the word</w:t>
      </w:r>
      <w:r>
        <w:t xml:space="preserve"> </w:t>
      </w:r>
      <w:r>
        <w:rPr>
          <w:i/>
          <w:iCs/>
        </w:rPr>
        <w:t xml:space="preserve">polar</w:t>
      </w:r>
      <w:r>
        <w:t xml:space="preserve">: explain why the coating dissolves in water but not in oil.”</w:t>
      </w:r>
    </w:p>
    <w:p>
      <w:pPr>
        <w:pStyle w:val="FirstParagraph"/>
      </w:pPr>
      <w:r>
        <w:t xml:space="preserve">Target:</w:t>
      </w:r>
      <w:r>
        <w:t xml:space="preserve"> </w:t>
      </w:r>
      <w:r>
        <w:t xml:space="preserve">“The coating is polar, water is a polar solvent and the two are alike enough to mix (like dissolves like), but oil is nonpolar, so the polar coating does not dissolve in it.”</w:t>
      </w:r>
    </w:p>
    <w:p>
      <w:pPr>
        <w:pStyle w:val="BlockText"/>
      </w:pPr>
      <w:r>
        <w:t xml:space="preserve">“And the floating</w:t>
      </w:r>
      <w:r>
        <w:t xml:space="preserve"> </w:t>
      </w:r>
      <w:r>
        <w:t xml:space="preserve">‘m’</w:t>
      </w:r>
      <w:r>
        <w:t xml:space="preserve">? That printed letter is an edible</w:t>
      </w:r>
      <w:r>
        <w:t xml:space="preserve"> </w:t>
      </w:r>
      <w:r>
        <w:rPr>
          <w:i/>
          <w:iCs/>
        </w:rPr>
        <w:t xml:space="preserve">nonpolar</w:t>
      </w:r>
      <w:r>
        <w:t xml:space="preserve"> </w:t>
      </w:r>
      <w:r>
        <w:t xml:space="preserve">lacquer — it does not dissolve in polar water, so it survives and floats free while the polar coating around it washes away. The same rule explains both halves of what you saw.”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phase-5-evaluate-40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(40 – 42 min)</w:t>
      </w:r>
    </w:p>
    <w:bookmarkStart w:id="34" w:name="min-exit-ticket-closing-reflection"/>
    <w:p>
      <w:pPr>
        <w:pStyle w:val="Heading3"/>
      </w:pPr>
      <w:r>
        <w:t xml:space="preserve">40–42 min · Exit Ticket + Closing Reflection</w:t>
      </w:r>
    </w:p>
    <w:p>
      <w:pPr>
        <w:pStyle w:val="FirstParagraph"/>
      </w:pPr>
      <w:r>
        <w:t xml:space="preserve">Post or read aloud:</w:t>
      </w:r>
    </w:p>
    <w:p>
      <w:pPr>
        <w:pStyle w:val="BlockText"/>
      </w:pPr>
      <w:r>
        <w:rPr>
          <w:i/>
          <w:iCs/>
        </w:rPr>
        <w:t xml:space="preserve">(a) The N–H bond has an electronegativity difference of about 0.9. Is this bond polar or nonpolar? Explain in one sentence using the word electronegativity.</w:t>
      </w:r>
      <w:r>
        <w:t xml:space="preserve"> </w:t>
      </w:r>
      <w:r>
        <w:rPr>
          <w:i/>
          <w:iCs/>
        </w:rPr>
        <w:t xml:space="preserve">(b) CCl₄ has four polar C–Cl bonds arranged in a symmetric tetrahedral shape. Is CCl₄ a polar or a nonpolar molecule? Explain.</w:t>
      </w:r>
      <w:r>
        <w:t xml:space="preserve"> </w:t>
      </w:r>
      <w:r>
        <w:rPr>
          <w:i/>
          <w:iCs/>
        </w:rPr>
        <w:t xml:space="preserve">(c) Iodine (I₂) is nonpolar. Predict whether it dissolves better in water or in hexane (a nonpolar solvent), and state the rule you used.</w:t>
      </w:r>
    </w:p>
    <w:p>
      <w:pPr>
        <w:pStyle w:val="FirstParagraph"/>
      </w:pPr>
      <w:r>
        <w:t xml:space="preserve">Expected answers are in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 (These molecules — N–H, CCl₄, I₂ — are intentionally different from the worksheet practice, which uses HCl, O₂, H₂O, CO₂, and the M&amp;M coating.)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“Today a piece of candy taught us a rule that explains why oil and water won’t mix in your kitchen. In one sentence: what is one everyday thing you now understand differently — and who, a partner or a station, helped you see it?”</w:t>
      </w:r>
    </w:p>
    <w:p>
      <w:pPr>
        <w:pStyle w:val="FirstParagraph"/>
      </w:pPr>
      <w:r>
        <w:t xml:space="preserve">Collect worksheets; note which students correctly separated</w:t>
      </w:r>
      <w:r>
        <w:t xml:space="preserve"> </w:t>
      </w:r>
      <w:r>
        <w:rPr>
          <w:i/>
          <w:iCs/>
        </w:rPr>
        <w:t xml:space="preserve">bond</w:t>
      </w:r>
      <w:r>
        <w:t xml:space="preserve"> </w:t>
      </w:r>
      <w:r>
        <w:t xml:space="preserve">polarity (electronegativity difference) from</w:t>
      </w:r>
      <w:r>
        <w:t xml:space="preserve"> </w:t>
      </w:r>
      <w:r>
        <w:rPr>
          <w:i/>
          <w:iCs/>
        </w:rPr>
        <w:t xml:space="preserve">molecular</w:t>
      </w:r>
      <w:r>
        <w:t xml:space="preserve"> </w:t>
      </w:r>
      <w:r>
        <w:t xml:space="preserve">polarity (shape decides). Students who call CO₂ polar</w:t>
      </w:r>
      <w:r>
        <w:t xml:space="preserve"> </w:t>
      </w:r>
      <w:r>
        <w:t xml:space="preserve">“because it has polar bonds”</w:t>
      </w:r>
      <w:r>
        <w:t xml:space="preserve"> </w:t>
      </w:r>
      <w:r>
        <w:t xml:space="preserve">have the most common misconception — target them for a 30-second check at the start of the next lesson.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“If a molecule has polar bonds, the whole molecule must be polar.”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Molecular polarity depends on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the bond dipoles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shape. In a symmetric molecule, equal bond dipoles point in opposite directions and cancel, leaving zero net dipole. CO₂ has two polar C=O bonds but is a nonpolar molecule because it is linear; CCl₄ has four polar C–Cl bonds but is nonpolar because it is symmetric tetrahedral. Shape can override the bonds.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“Polar and nonpolar are the same as ionic and covalent.”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Polar/nonpolar describes how</w:t>
      </w:r>
      <w:r>
        <w:t xml:space="preserve"> </w:t>
      </w:r>
      <w:r>
        <w:rPr>
          <w:i/>
          <w:iCs/>
        </w:rPr>
        <w:t xml:space="preserve">evenly</w:t>
      </w:r>
      <w:r>
        <w:t xml:space="preserve"> </w:t>
      </w:r>
      <w:r>
        <w:t xml:space="preserve">a covalent bonding pair is shared. A nonpolar covalent bond (e.g., O₂) shares evenly; a polar covalent bond (e.g., H–Cl) shares unevenly. Ionic bonding is a separate, more extreme case where electrons transfer entirely. Polarity is a spectrum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covalent bonding, set by the electronegativity difference.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“Things dissolve based on how thick or thin the liquid is.”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Dissolving is about</w:t>
      </w:r>
      <w:r>
        <w:t xml:space="preserve"> </w:t>
      </w:r>
      <w:r>
        <w:rPr>
          <w:i/>
          <w:iCs/>
        </w:rPr>
        <w:t xml:space="preserve">attraction</w:t>
      </w:r>
      <w:r>
        <w:t xml:space="preserve">, not viscosity. Oil is thicker than water, but the coating still won’t dissolve in it no matter how long you wait.</w:t>
      </w:r>
      <w:r>
        <w:t xml:space="preserve"> </w:t>
      </w:r>
      <w:r>
        <w:t xml:space="preserve">“Like dissolves like”</w:t>
      </w:r>
      <w:r>
        <w:t xml:space="preserve"> </w:t>
      </w:r>
      <w:r>
        <w:t xml:space="preserve">— polar substances dissolve in polar solvents, nonpolar in nonpolar — because only alike molecules attract each other strongly enough to mix.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“Bigger atoms are always more electronegative / pull electrons harder.”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Electronegativity is its own periodic trend (it increases up and to the right, peaking at fluorine), not a size ranking. You read it from the Reference Tables for each atom; the</w:t>
      </w:r>
      <w:r>
        <w:t xml:space="preserve"> </w:t>
      </w:r>
      <w:r>
        <w:rPr>
          <w:i/>
          <w:iCs/>
        </w:rPr>
        <w:t xml:space="preserve">difference</w:t>
      </w:r>
      <w:r>
        <w:t xml:space="preserve"> </w:t>
      </w:r>
      <w:r>
        <w:t xml:space="preserve">between the two bonded atoms decides bond polarity. Fluorine, a small atom, is the most electronegative element.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“δ⁺ and δ⁻ mean the atom gained or lost a whole electron / has a full charge.”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The δ (delta) means</w:t>
      </w:r>
      <w:r>
        <w:t xml:space="preserve"> </w:t>
      </w:r>
      <w:r>
        <w:rPr>
          <w:i/>
          <w:iCs/>
        </w:rPr>
        <w:t xml:space="preserve">partial</w:t>
      </w:r>
      <w:r>
        <w:t xml:space="preserve">. In a polar bond the shared electrons merely spend</w:t>
      </w:r>
      <w:r>
        <w:t xml:space="preserve"> </w:t>
      </w:r>
      <w:r>
        <w:rPr>
          <w:i/>
          <w:iCs/>
        </w:rPr>
        <w:t xml:space="preserve">more time</w:t>
      </w:r>
      <w:r>
        <w:t xml:space="preserve"> </w:t>
      </w:r>
      <w:r>
        <w:t xml:space="preserve">near the more electronegative atom, giving it a partial negative charge, not a full −1. No electron is transferred — that would be ionic. Partial charge is exactly why we write δ rather than a full + or −.</w:t>
      </w:r>
    </w:p>
    <w:p>
      <w:r>
        <w:pict>
          <v:rect style="width:0;height:1.5pt" o:hralign="center" o:hrstd="t" o:hr="t"/>
        </w:pict>
      </w:r>
    </w:p>
    <w:bookmarkEnd w:id="36"/>
    <w:bookmarkStart w:id="37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frames for the stations and Exit Ticket:</w:t>
      </w:r>
      <w:r>
        <w:t xml:space="preserve"> </w:t>
      </w:r>
      <w:r>
        <w:rPr>
          <w:i/>
          <w:iCs/>
        </w:rPr>
        <w:t xml:space="preserve">“In water the ___ dissolved, but in oil it</w:t>
      </w:r>
      <w:r>
        <w:rPr>
          <w:i/>
          <w:iCs/>
        </w:rPr>
        <w:t xml:space="preserve"> </w:t>
      </w:r>
      <w:r>
        <w:rPr>
          <w:b/>
          <w:bCs/>
          <w:i/>
          <w:i/>
          <w:iCs/>
          <w:iCs/>
        </w:rPr>
        <w:t xml:space="preserve">, because</w:t>
      </w:r>
      <w:r>
        <w:rPr>
          <w:b/>
          <w:bCs/>
          <w:i/>
          <w:i/>
          <w:iCs/>
          <w:iCs/>
        </w:rPr>
        <w:t xml:space="preserve"> </w:t>
      </w:r>
      <w:r>
        <w:rPr>
          <w:i/>
          <w:iCs/>
        </w:rPr>
        <w:t xml:space="preserve">.”</w:t>
      </w:r>
      <w:r>
        <w:t xml:space="preserve"> </w:t>
      </w:r>
      <w:r>
        <w:t xml:space="preserve">and *“This molecule is ___ (polar/nonpolar) because its shape is ___.”* Word-choice box displayed on the board throughout: {electronegativity, polar, nonpolar, dipole, like dissolves like, symmetric, net dipole}. Pair each vocabulary term with a gesture: pull both hands unevenly to one side for</w:t>
      </w:r>
      <w:r>
        <w:t xml:space="preserve"> </w:t>
      </w:r>
      <w:r>
        <w:rPr>
          <w:i/>
          <w:iCs/>
        </w:rPr>
        <w:t xml:space="preserve">polar bond</w:t>
      </w:r>
      <w:r>
        <w:t xml:space="preserve">, pull evenly for</w:t>
      </w:r>
      <w:r>
        <w:t xml:space="preserve"> </w:t>
      </w:r>
      <w:r>
        <w:rPr>
          <w:i/>
          <w:iCs/>
        </w:rPr>
        <w:t xml:space="preserve">nonpolar</w:t>
      </w:r>
      <w:r>
        <w:t xml:space="preserve">; cup hands into a bent shape for water, flat line for CO₂. Allow students to label the figure panels in their first language and then write the explanation in English.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pre-filled station grid with the substance names and</w:t>
      </w:r>
      <w:r>
        <w:t xml:space="preserve"> </w:t>
      </w:r>
      <w:r>
        <w:t xml:space="preserve">“water / oil”</w:t>
      </w:r>
      <w:r>
        <w:t xml:space="preserve"> </w:t>
      </w:r>
      <w:r>
        <w:t xml:space="preserve">column headers already printed; the student’s task is to circle</w:t>
      </w:r>
      <w:r>
        <w:t xml:space="preserve"> </w:t>
      </w:r>
      <w:r>
        <w:rPr>
          <w:i/>
          <w:iCs/>
        </w:rPr>
        <w:t xml:space="preserve">dissolves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does not dissolve</w:t>
      </w:r>
      <w:r>
        <w:t xml:space="preserve"> </w:t>
      </w:r>
      <w:r>
        <w:t xml:space="preserve">and look for the pattern (not to set up the table). Pre-highlight the electronegativity column on the Reference Table and give a worked</w:t>
      </w:r>
      <w:r>
        <w:t xml:space="preserve"> </w:t>
      </w:r>
      <w:r>
        <w:t xml:space="preserve">“difference = bigger − smaller”</w:t>
      </w:r>
      <w:r>
        <w:t xml:space="preserve"> </w:t>
      </w:r>
      <w:r>
        <w:t xml:space="preserve">example card. Assign clear partner roles at stations: one pours, one observes and times, one records. Offer a cut-and-sort version of the figure where students match molecule cards (HCl, CO₂, H₂O) to</w:t>
      </w:r>
      <w:r>
        <w:t xml:space="preserve"> </w:t>
      </w:r>
      <w:r>
        <w:t xml:space="preserve">“polar molecule / nonpolar molecule”</w:t>
      </w:r>
      <w:r>
        <w:t xml:space="preserve"> </w:t>
      </w:r>
      <w:r>
        <w:t xml:space="preserve">bins.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(1) Predict and then check: is NH₃ (trigonal pyramidal) a polar or nonpolar molecule? Why does its shape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cancel the bond dipoles the way CO₂’s does? (2) Soap and detergents have a polar</w:t>
      </w:r>
      <w:r>
        <w:t xml:space="preserve"> </w:t>
      </w:r>
      <w:r>
        <w:t xml:space="preserve">“head”</w:t>
      </w:r>
      <w:r>
        <w:t xml:space="preserve"> </w:t>
      </w:r>
      <w:r>
        <w:t xml:space="preserve">and a nonpolar</w:t>
      </w:r>
      <w:r>
        <w:t xml:space="preserve"> </w:t>
      </w:r>
      <w:r>
        <w:t xml:space="preserve">“tail”</w:t>
      </w:r>
      <w:r>
        <w:t xml:space="preserve"> </w:t>
      </w:r>
      <w:r>
        <w:t xml:space="preserve">— research how that dual structure lets soap dissolve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grease and water, and connect it to</w:t>
      </w:r>
      <w:r>
        <w:t xml:space="preserve"> </w:t>
      </w:r>
      <w:r>
        <w:t xml:space="preserve">“like dissolves like.”</w:t>
      </w:r>
      <w:r>
        <w:t xml:space="preserve"> </w:t>
      </w:r>
      <w:r>
        <w:t xml:space="preserve">(3) Rank these bonds by polarity using Reference-Table electronegativities: C–H, O–H, N–H, F–H. Which is the most polar, and why does fluorine win?</w:t>
      </w:r>
    </w:p>
    <w:p>
      <w:r>
        <w:pict>
          <v:rect style="width:0;height:1.5pt" o:hralign="center" o:hrstd="t" o:hr="t"/>
        </w:pict>
      </w:r>
    </w:p>
    <w:bookmarkEnd w:id="37"/>
    <w:bookmarkStart w:id="38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ACTIVE LEARNING — data before vocabulary.</w:t>
      </w:r>
      <w:r>
        <w:t xml:space="preserve"> </w:t>
      </w:r>
      <w:r>
        <w:t xml:space="preserve">Active learning means students</w:t>
      </w:r>
      <w:r>
        <w:t xml:space="preserve"> </w:t>
      </w:r>
      <w:r>
        <w:rPr>
          <w:i/>
          <w:iCs/>
        </w:rPr>
        <w:t xml:space="preserve">do the science</w:t>
      </w:r>
      <w:r>
        <w:t xml:space="preserve"> </w:t>
      </w:r>
      <w:r>
        <w:t xml:space="preserve">and generate the evidence before the teacher supplies the labels. In this lesson the dissolve/no-dissolve stations and the M&amp;M demo come</w:t>
      </w:r>
      <w:r>
        <w:t xml:space="preserve"> </w:t>
      </w:r>
      <w:r>
        <w:rPr>
          <w:i/>
          <w:iCs/>
        </w:rPr>
        <w:t xml:space="preserve">first</w:t>
      </w:r>
      <w:r>
        <w:t xml:space="preserve">; the words</w:t>
      </w:r>
      <w:r>
        <w:t xml:space="preserve"> </w:t>
      </w:r>
      <w:r>
        <w:rPr>
          <w:i/>
          <w:iCs/>
        </w:rPr>
        <w:t xml:space="preserve">polar</w:t>
      </w:r>
      <w:r>
        <w:t xml:space="preserve">,</w:t>
      </w:r>
      <w:r>
        <w:t xml:space="preserve"> </w:t>
      </w:r>
      <w:r>
        <w:rPr>
          <w:i/>
          <w:iCs/>
        </w:rPr>
        <w:t xml:space="preserve">nonpolar</w:t>
      </w:r>
      <w:r>
        <w:t xml:space="preserve">, and</w:t>
      </w:r>
      <w:r>
        <w:t xml:space="preserve"> </w:t>
      </w:r>
      <w:r>
        <w:rPr>
          <w:i/>
          <w:iCs/>
        </w:rPr>
        <w:t xml:space="preserve">electronegativity</w:t>
      </w:r>
      <w:r>
        <w:t xml:space="preserve"> </w:t>
      </w:r>
      <w:r>
        <w:t xml:space="preserve">arrive only in Phase 3, after students have already sorted substances into two behavior groups with their own hands. This sequencing (the ABC rule — Activity Before Concept) means that when the vocabulary lands, it names something students have already felt to be true, rather than arriving as an abstract definition to memorize.</w:t>
      </w:r>
    </w:p>
    <w:p>
      <w:pPr>
        <w:pStyle w:val="BodyText"/>
      </w:pPr>
      <w:r>
        <w:rPr>
          <w:b/>
          <w:bCs/>
        </w:rPr>
        <w:t xml:space="preserve">How to run it in this lesson (Phase 2 → Phase 3):</w:t>
      </w:r>
    </w:p>
    <w:p>
      <w:pPr>
        <w:pStyle w:val="Compact"/>
        <w:numPr>
          <w:ilvl w:val="0"/>
          <w:numId w:val="1012"/>
        </w:numPr>
      </w:pPr>
      <w:r>
        <w:t xml:space="preserve">Give every group real materials (water, oil, salt, food coloring, candy) and a blank grid. Resist the urge to pre-teach</w:t>
      </w:r>
      <w:r>
        <w:t xml:space="preserve"> </w:t>
      </w:r>
      <w:r>
        <w:t xml:space="preserve">“polar.”</w:t>
      </w:r>
      <w:r>
        <w:t xml:space="preserve"> </w:t>
      </w:r>
      <w:r>
        <w:t xml:space="preserve">Let them discover that substances sort into two groups.</w:t>
      </w:r>
    </w:p>
    <w:p>
      <w:pPr>
        <w:pStyle w:val="Compact"/>
        <w:numPr>
          <w:ilvl w:val="0"/>
          <w:numId w:val="1012"/>
        </w:numPr>
      </w:pPr>
      <w:r>
        <w:t xml:space="preserve">Circulate with</w:t>
      </w:r>
      <w:r>
        <w:t xml:space="preserve"> </w:t>
      </w:r>
      <w:r>
        <w:rPr>
          <w:i/>
          <w:iCs/>
        </w:rPr>
        <w:t xml:space="preserve">questions</w:t>
      </w:r>
      <w:r>
        <w:t xml:space="preserve">, not answers:</w:t>
      </w:r>
      <w:r>
        <w:t xml:space="preserve"> </w:t>
      </w:r>
      <w:r>
        <w:t xml:space="preserve">“What do the substances that dissolve in water have in common?”</w:t>
      </w:r>
      <w:r>
        <w:t xml:space="preserve"> </w:t>
      </w:r>
      <w:r>
        <w:t xml:space="preserve">The goal is for the</w:t>
      </w:r>
      <w:r>
        <w:t xml:space="preserve"> </w:t>
      </w:r>
      <w:r>
        <w:rPr>
          <w:i/>
          <w:iCs/>
        </w:rPr>
        <w:t xml:space="preserve">pattern</w:t>
      </w:r>
      <w:r>
        <w:t xml:space="preserve"> </w:t>
      </w:r>
      <w:r>
        <w:t xml:space="preserve">(like dissolves like) to be the students’ finding.</w:t>
      </w:r>
    </w:p>
    <w:p>
      <w:pPr>
        <w:pStyle w:val="Compact"/>
        <w:numPr>
          <w:ilvl w:val="0"/>
          <w:numId w:val="1012"/>
        </w:numPr>
      </w:pPr>
      <w:r>
        <w:t xml:space="preserve">In Phase 3, name the pattern they found. The reveal is satisfying precisely because it explains data they already trust:</w:t>
      </w:r>
      <w:r>
        <w:t xml:space="preserve"> </w:t>
      </w:r>
      <w:r>
        <w:t xml:space="preserve">“The property you discovered is called polarity, and here’s how to predict it from the Periodic Table.”</w:t>
      </w:r>
    </w:p>
    <w:p>
      <w:pPr>
        <w:pStyle w:val="Compact"/>
        <w:numPr>
          <w:ilvl w:val="0"/>
          <w:numId w:val="1012"/>
        </w:numPr>
      </w:pPr>
      <w:r>
        <w:t xml:space="preserve">Close the loop in Phase 4: students re-explain the original M&amp;M phenomenon using the new vocabulary — proof that the active investigation, not the lecture, drove the understanding.</w:t>
      </w:r>
    </w:p>
    <w:p>
      <w:pPr>
        <w:pStyle w:val="FirstParagraph"/>
      </w:pPr>
      <w:r>
        <w:rPr>
          <w:b/>
          <w:bCs/>
        </w:rPr>
        <w:t xml:space="preserve">Why active learning fits this content:</w:t>
      </w:r>
      <w:r>
        <w:t xml:space="preserve"> </w:t>
      </w:r>
      <w:r>
        <w:t xml:space="preserve">Polarity is invisible and abstract, and students routinely conflate it with ionic/covalent or with</w:t>
      </w:r>
      <w:r>
        <w:t xml:space="preserve"> </w:t>
      </w:r>
      <w:r>
        <w:t xml:space="preserve">“thickness.”</w:t>
      </w:r>
      <w:r>
        <w:t xml:space="preserve"> </w:t>
      </w:r>
      <w:r>
        <w:t xml:space="preserve">Hands-on dissolving data gives the abstraction a concrete anchor — students can</w:t>
      </w:r>
      <w:r>
        <w:t xml:space="preserve"> </w:t>
      </w:r>
      <w:r>
        <w:rPr>
          <w:i/>
          <w:iCs/>
        </w:rPr>
        <w:t xml:space="preserve">point to</w:t>
      </w:r>
      <w:r>
        <w:t xml:space="preserve"> </w:t>
      </w:r>
      <w:r>
        <w:t xml:space="preserve">the salt vanishing in water and the oil beading up. When a student later forgets the definition of</w:t>
      </w:r>
      <w:r>
        <w:t xml:space="preserve"> </w:t>
      </w:r>
      <w:r>
        <w:t xml:space="preserve">“polar,”</w:t>
      </w:r>
      <w:r>
        <w:t xml:space="preserve"> </w:t>
      </w:r>
      <w:r>
        <w:t xml:space="preserve">they can reconstruct it from the memory of the candy coating dissolving in water but not oil.</w:t>
      </w:r>
    </w:p>
    <w:p>
      <w:pPr>
        <w:pStyle w:val="BodyText"/>
      </w:pPr>
      <w:r>
        <w:rPr>
          <w:b/>
          <w:bCs/>
        </w:rPr>
        <w:t xml:space="preserve">CRSE connection:</w:t>
      </w:r>
      <w:r>
        <w:t xml:space="preserve"> </w:t>
      </w:r>
      <w:r>
        <w:t xml:space="preserve">The opening-circle prompt (two things that won’t mix — in cooking, cleaning, anywhere) invites students to bring kitchen and home knowledge into chemistry: oil-and-vinegar dressing that separates, grease that water alone won’t cut, the reason dish soap is needed. The M&amp;M phenomenon uses a familiar, low-cost candy that every student recognizes. Grounding an atomic-scale idea (separated charge) in substances students handle at home honors out-of-school knowledge and signals that chemistry explains their own world, not just the lab.</w:t>
      </w:r>
    </w:p>
    <w:p>
      <w:r>
        <w:pict>
          <v:rect style="width:0;height:1.5pt" o:hralign="center" o:hrstd="t" o:hr="t"/>
        </w:pict>
      </w:r>
    </w:p>
    <w:bookmarkEnd w:id="38"/>
    <w:bookmarkStart w:id="39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floating M&amp;M in water vs. oil; revisited in Phase 4 (explain coating + floating</w:t>
            </w:r>
            <w:r>
              <w:t xml:space="preserve"> </w:t>
            </w:r>
            <w:r>
              <w:t xml:space="preserve">“m”</w:t>
            </w:r>
            <w:r>
              <w:t xml:space="preserve"> </w:t>
            </w:r>
            <w:r>
              <w:t xml:space="preserve">with polarity)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1 (TT#1 — what’s different about the two liquids at a hidden scale?); Phase 3 (TT#2 — what must be true of a water molecule that isn’t true of oil?)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2 Initial Model (draw the dissolving at small scale);</w:t>
            </w:r>
            <w:r>
              <w:t xml:space="preserve"> </w:t>
            </w:r>
            <w:r>
              <w:t xml:space="preserve">“like dissolves like”</w:t>
            </w:r>
            <w:r>
              <w:t xml:space="preserve"> </w:t>
            </w:r>
            <w:r>
              <w:t xml:space="preserve">stations (generate the dissolve/no-dissolve grid); Phase 4 model 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Structure and Function</w:t>
            </w:r>
            <w:r>
              <w:t xml:space="preserve">; explicit in Phase 3 vocabulary (shape decides molecular polarity) and Phase 4 B/B/S (coating structure → dissolving function)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introduced at 33–36 min: electronegativity / polar bond (vs. nonpolar) / polar molecule (vs. nonpolar molecule)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students return to the two dishes and explain the coating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the floating</w:t>
            </w:r>
            <w:r>
              <w:t xml:space="preserve"> </w:t>
            </w:r>
            <w:r>
              <w:t xml:space="preserve">“m”</w:t>
            </w:r>
            <w:r>
              <w:t xml:space="preserve"> </w:t>
            </w:r>
            <w:r>
              <w:t xml:space="preserve">using polarity and station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block: sentence frames, word-choice box, gestures, pre-filled station grid, highlighted electronegativity column, partner roles, cut-and-sort figure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(classify N–H bond; CCl₄ molecule polarity from symmetry; predict I₂ solvent)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vocabulary and the worked polarity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0"/>
    <w:bookmarkStart w:id="41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electronegativity</w:t>
      </w:r>
      <w:r>
        <w:t xml:space="preserve"> </w:t>
      </w:r>
      <w:r>
        <w:t xml:space="preserve">— a measure of how strongly an atom pulls on a shared bonding pair of electrons; read from the Reference Tables for each element. The</w:t>
      </w:r>
      <w:r>
        <w:t xml:space="preserve"> </w:t>
      </w:r>
      <w:r>
        <w:rPr>
          <w:i/>
          <w:iCs/>
        </w:rPr>
        <w:t xml:space="preserve">difference</w:t>
      </w:r>
      <w:r>
        <w:t xml:space="preserve"> </w:t>
      </w:r>
      <w:r>
        <w:t xml:space="preserve">in electronegativity between two bonded atoms decides whether their bond is polar (uneven sharing) or nonpolar (even sharing); the trend increases up and to the right on the Periodic Table, peaking at fluorine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polar bond</w:t>
      </w:r>
      <w:r>
        <w:t xml:space="preserve"> </w:t>
      </w:r>
      <w:r>
        <w:t xml:space="preserve">— a covalent bond in which the bonding electrons are shared</w:t>
      </w:r>
      <w:r>
        <w:t xml:space="preserve"> </w:t>
      </w:r>
      <w:r>
        <w:rPr>
          <w:i/>
          <w:iCs/>
        </w:rPr>
        <w:t xml:space="preserve">unequally</w:t>
      </w:r>
      <w:r>
        <w:t xml:space="preserve"> </w:t>
      </w:r>
      <w:r>
        <w:t xml:space="preserve">because one atom is more electronegative, giving that atom a partial negative charge (δ⁻) and the other a partial positive charge (δ⁺); a bond between identical atoms (no electronegativity difference) is instead a</w:t>
      </w:r>
      <w:r>
        <w:t xml:space="preserve"> </w:t>
      </w:r>
      <w:r>
        <w:rPr>
          <w:i/>
          <w:iCs/>
        </w:rPr>
        <w:t xml:space="preserve">nonpolar bond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polar molecule</w:t>
      </w:r>
      <w:r>
        <w:t xml:space="preserve"> </w:t>
      </w:r>
      <w:r>
        <w:t xml:space="preserve">— a molecule that has an overall net dipole — a positive end and a negative end — because its polar bonds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cancel; this happens when the molecular shape is asymmetric (e.g., bent H₂O). A</w:t>
      </w:r>
      <w:r>
        <w:t xml:space="preserve"> </w:t>
      </w:r>
      <w:r>
        <w:rPr>
          <w:i/>
          <w:iCs/>
        </w:rPr>
        <w:t xml:space="preserve">nonpolar molecule</w:t>
      </w:r>
      <w:r>
        <w:t xml:space="preserve"> </w:t>
      </w:r>
      <w:r>
        <w:t xml:space="preserve">has no net dipole, either because its bonds are nonpolar or because a symmetric shape (e.g., linear CO₂) makes equal bond dipoles cancel</w:t>
      </w:r>
    </w:p>
    <w:bookmarkEnd w:id="41"/>
    <w:bookmarkEnd w:id="42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2026-06-01T19:45:34Z</dcterms:created>
  <dcterms:modified xsi:type="dcterms:W3CDTF">2026-06-01T19:45:34Z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