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e4363729e66e346f580487edd6b238ac5236688"/>
    <w:p>
      <w:pPr>
        <w:pStyle w:val="Heading1"/>
      </w:pPr>
      <w:r>
        <w:t xml:space="preserve">Types of Chemical Reactions — Teacher Guide</w:t>
      </w:r>
    </w:p>
    <w:bookmarkStart w:id="9" w:name="cover"/>
    <w:p>
      <w:pPr>
        <w:pStyle w:val="Heading2"/>
      </w:pPr>
      <w:r>
        <w:t xml:space="preserve">Cover</w:t>
      </w:r>
    </w:p>
    <w:p>
      <w:pPr>
        <w:pStyle w:val="FirstParagraph"/>
      </w:pPr>
      <w:r>
        <w:rPr>
          <w:b/>
          <w:bCs/>
        </w:rPr>
        <w:t xml:space="preserve">Unit: Chemical Reactions &amp; Moles — Lesson 03: Types of Chemical Reactions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HS-PS1-2</w:t>
      </w:r>
      <w:r>
        <w:t xml:space="preserve"> </w:t>
      </w:r>
      <w:r>
        <w:t xml:space="preserve">—</w:t>
      </w:r>
      <w:r>
        <w:t xml:space="preserve"> </w:t>
      </w:r>
      <w:r>
        <w:rPr>
          <w:i/>
          <w:iCs/>
        </w:rPr>
        <w:t xml:space="preserve">“Construct and revise an explanation for the outcome of a simple chemical reaction based on the outermost electron states of atoms, trends in the periodic table, and knowledge of the patterns of chemical properties.”</w:t>
      </w:r>
      <w:r>
        <w:t xml:space="preserve"> </w:t>
      </w:r>
      <w:r>
        <w:t xml:space="preserve">This lesson operationalizes PS1-2 in two ways the East Meadow Scope &amp; Sequence calls out explicitly. First, it asks students to use the</w:t>
      </w:r>
      <w:r>
        <w:t xml:space="preserve"> </w:t>
      </w:r>
      <w:r>
        <w:rPr>
          <w:b/>
          <w:bCs/>
        </w:rPr>
        <w:t xml:space="preserve">patterns of attraction</w:t>
      </w:r>
      <w:r>
        <w:t xml:space="preserve"> </w:t>
      </w:r>
      <w:r>
        <w:t xml:space="preserve">between atoms to predict the</w:t>
      </w:r>
      <w:r>
        <w:t xml:space="preserve"> </w:t>
      </w:r>
      <w:r>
        <w:rPr>
          <w:i/>
          <w:iCs/>
        </w:rPr>
        <w:t xml:space="preserve">type</w:t>
      </w:r>
      <w:r>
        <w:t xml:space="preserve"> </w:t>
      </w:r>
      <w:r>
        <w:t xml:space="preserve">of reaction that will occur — for example, a reactive metal handing its electrons to a nonmetal (formation of an ionic compound), or a hydrocarbon burning in oxygen (combustion). Second, it asks students to</w:t>
      </w:r>
      <w:r>
        <w:t xml:space="preserve"> </w:t>
      </w:r>
      <w:r>
        <w:rPr>
          <w:b/>
          <w:bCs/>
        </w:rPr>
        <w:t xml:space="preserve">identify the products and reactants</w:t>
      </w:r>
      <w:r>
        <w:t xml:space="preserve">, including their chemical formulas and the arrangement of their outermost (valence) electrons. Sorting reactions into five recurring families — synthesis, decomposition, single replacement, double replacement, and combustion — is the pattern-recognition skill that lets students</w:t>
      </w:r>
      <w:r>
        <w:t xml:space="preserve"> </w:t>
      </w:r>
      <w:r>
        <w:rPr>
          <w:i/>
          <w:iCs/>
        </w:rPr>
        <w:t xml:space="preserve">predict</w:t>
      </w:r>
      <w:r>
        <w:t xml:space="preserve"> </w:t>
      </w:r>
      <w:r>
        <w:t xml:space="preserve">products instead of memorizing each reaction one at a time.</w:t>
      </w:r>
    </w:p>
    <w:p>
      <w:pPr>
        <w:pStyle w:val="BodyText"/>
      </w:pPr>
      <w:r>
        <w:t xml:space="preserve">The Cross-Cutting Concept of</w:t>
      </w:r>
      <w:r>
        <w:t xml:space="preserve"> </w:t>
      </w:r>
      <w:r>
        <w:rPr>
          <w:b/>
          <w:bCs/>
        </w:rPr>
        <w:t xml:space="preserve">Patterns</w:t>
      </w:r>
      <w:r>
        <w:t xml:space="preserve"> </w:t>
      </w:r>
      <w:r>
        <w:t xml:space="preserve">is the explicit lens. The same five structural patterns recur across thousands of reactions; once a student can see the pattern in the reactant arrangement, the product arrangement follows. The Crosscutting Concept of</w:t>
      </w:r>
      <w:r>
        <w:t xml:space="preserve"> </w:t>
      </w:r>
      <w:r>
        <w:rPr>
          <w:b/>
          <w:bCs/>
        </w:rPr>
        <w:t xml:space="preserve">Energy and Matter — conservation</w:t>
      </w:r>
      <w:r>
        <w:t xml:space="preserve"> </w:t>
      </w:r>
      <w:r>
        <w:t xml:space="preserve">rides alongside it: in every one of the five types, atoms are rearranged but never created or destroyed, so every balanced equation has the same atom inventory on both sides.</w:t>
      </w:r>
    </w:p>
    <w:bookmarkEnd w:id="10"/>
    <w:bookmarkStart w:id="11" w:name="phenomenon"/>
    <w:p>
      <w:pPr>
        <w:pStyle w:val="Heading3"/>
      </w:pPr>
      <w:r>
        <w:t xml:space="preserve">Phenomenon</w:t>
      </w:r>
    </w:p>
    <w:p>
      <w:pPr>
        <w:pStyle w:val="FirstParagraph"/>
      </w:pPr>
      <w:r>
        <w:t xml:space="preserve">Set two clear cups side by side on the demonstration table. Into the first, a student pours a colorless solution of silver nitrate and, on top of it, a colorless solution of sodium chloride (table-salt water). The instant the two liquids touch, a cloudy white solid blooms through the cup and settles — a chemical reaction has happened in front of their eyes, with no heat, no stirring, no waiting. Into the second cup, the same student pours a colorless sodium chloride solution and, on top of it, a colorless potassium nitrate solution. The two liquids mix and… nothing. The cup stays perfectly clear. Same kind of action — pour two colorless liquids together — but one pair reacts instantly and the other pair refuses to react at all.</w:t>
      </w:r>
    </w:p>
    <w:p>
      <w:pPr>
        <w:pStyle w:val="BodyText"/>
      </w:pPr>
      <w:r>
        <w:rPr>
          <w:b/>
          <w:bCs/>
        </w:rPr>
        <w:t xml:space="preserve">Driving question:</w:t>
      </w:r>
      <w:r>
        <w:t xml:space="preserve"> </w:t>
      </w:r>
      <w:r>
        <w:t xml:space="preserve">Why do some pairs of chemicals react the moment they are mixed, while other pairs do not react at all?</w:t>
      </w:r>
    </w:p>
    <w:bookmarkEnd w:id="11"/>
    <w:bookmarkStart w:id="12" w:name="javalab-labs"/>
    <w:p>
      <w:pPr>
        <w:pStyle w:val="Heading3"/>
      </w:pPr>
      <w:r>
        <w:t xml:space="preserve">Javalab / Labs</w:t>
      </w:r>
    </w:p>
    <w:p>
      <w:pPr>
        <w:pStyle w:val="Compact"/>
        <w:numPr>
          <w:ilvl w:val="0"/>
          <w:numId w:val="1001"/>
        </w:numPr>
      </w:pPr>
      <w:r>
        <w:rPr>
          <w:b/>
          <w:bCs/>
        </w:rPr>
        <w:t xml:space="preserve">Reaction-type stations lab (5 reactions, classify each):</w:t>
      </w:r>
      <w:r>
        <w:t xml:space="preserve"> </w:t>
      </w:r>
      <w:r>
        <w:t xml:space="preserve">Five numbered stations, each a safe demonstration or short student procedure illustrating one reaction family — (1) steel wool + oxygen / Mg ribbon burn (synthesis); (2) electrolysis or thermal decomposition of a carbonate, or H₂O₂ decomposition with a catalyst (decomposition); (3) zinc + hydrochloric acid producing hydrogen bubbles (single replacement); (4) silver nitrate + sodium chloride forming a white precipitate (double replacement); (5) a tealight / candle burning (combustion). At each station, students record what they observe, write the reactant formulas, and classify the reaction into one of the five types using the pattern,</w:t>
      </w:r>
      <w:r>
        <w:t xml:space="preserve"> </w:t>
      </w:r>
      <w:r>
        <w:rPr>
          <w:i/>
          <w:iCs/>
        </w:rPr>
        <w:t xml:space="preserve">before</w:t>
      </w:r>
      <w:r>
        <w:t xml:space="preserve"> </w:t>
      </w:r>
      <w:r>
        <w:t xml:space="preserve">the formal vocabulary is named.</w:t>
      </w:r>
    </w:p>
    <w:p>
      <w:pPr>
        <w:pStyle w:val="Compact"/>
        <w:numPr>
          <w:ilvl w:val="0"/>
          <w:numId w:val="1001"/>
        </w:numPr>
      </w:pPr>
      <w:r>
        <w:rPr>
          <w:b/>
          <w:bCs/>
        </w:rPr>
        <w:t xml:space="preserve">Precipitation reaction tray:</w:t>
      </w:r>
      <w:r>
        <w:t xml:space="preserve"> </w:t>
      </w:r>
      <w:r>
        <w:t xml:space="preserve">A spot plate or well tray in which students combine small volumes of several ionic solutions (e.g., NaCl, KI, Na₂CO₃ against AgNO₃, Pb(NO₃)₂, CaCl₂) and record which combinations form a solid (precipitate) and which stay clear. This builds the double-replacement pattern empirically and previews solubility rules. No external URL is required; a Javalab</w:t>
      </w:r>
      <w:r>
        <w:t xml:space="preserve"> </w:t>
      </w:r>
      <w:r>
        <w:t xml:space="preserve">“chemical reactions”</w:t>
      </w:r>
      <w:r>
        <w:t xml:space="preserve"> </w:t>
      </w:r>
      <w:r>
        <w:t xml:space="preserve">or</w:t>
      </w:r>
      <w:r>
        <w:t xml:space="preserve"> </w:t>
      </w:r>
      <w:r>
        <w:t xml:space="preserve">“precipitation”</w:t>
      </w:r>
      <w:r>
        <w:t xml:space="preserve"> </w:t>
      </w:r>
      <w:r>
        <w:t xml:space="preserve">simulation can stand in if reagents are unavailable.</w:t>
      </w:r>
    </w:p>
    <w:bookmarkEnd w:id="12"/>
    <w:bookmarkStart w:id="13" w:name="assessments"/>
    <w:p>
      <w:pPr>
        <w:pStyle w:val="Heading3"/>
      </w:pPr>
      <w:r>
        <w:t xml:space="preserve">Assessments</w:t>
      </w:r>
    </w:p>
    <w:p>
      <w:pPr>
        <w:pStyle w:val="Compact"/>
        <w:numPr>
          <w:ilvl w:val="0"/>
          <w:numId w:val="1002"/>
        </w:numPr>
      </w:pPr>
      <w:r>
        <w:rPr>
          <w:b/>
          <w:bCs/>
        </w:rPr>
        <w:t xml:space="preserve">Reaction-type identification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are given balanced equations and asked to classify each into one of the five types, and to predict the products of a simple synthesis or double-replacement reaction.</w:t>
      </w:r>
    </w:p>
    <w:p>
      <w:pPr>
        <w:pStyle w:val="Compact"/>
        <w:numPr>
          <w:ilvl w:val="0"/>
          <w:numId w:val="1002"/>
        </w:numPr>
      </w:pPr>
      <w:r>
        <w:rPr>
          <w:b/>
          <w:bCs/>
        </w:rPr>
        <w:t xml:space="preserve">Exit Ticket</w:t>
      </w:r>
      <w:r>
        <w:t xml:space="preserve"> </w:t>
      </w:r>
      <w:r>
        <w:t xml:space="preserve">(Phase 5): three items — classify a single-replacement equation; classify a decomposition equation; and one sentence explaining, using the</w:t>
      </w:r>
      <w:r>
        <w:t xml:space="preserve"> </w:t>
      </w:r>
      <w:r>
        <w:rPr>
          <w:i/>
          <w:iCs/>
        </w:rPr>
        <w:t xml:space="preserve">pattern</w:t>
      </w:r>
      <w:r>
        <w:t xml:space="preserve"> </w:t>
      </w:r>
      <w:r>
        <w:t xml:space="preserve">idea, why the silver nitrate + sodium chloride pair reacted but the sodium chloride + potassium nitrate pair did not. The Exit Ticket equations are deliberately</w:t>
      </w:r>
      <w:r>
        <w:t xml:space="preserve"> </w:t>
      </w:r>
      <w:r>
        <w:rPr>
          <w:b/>
          <w:bCs/>
        </w:rPr>
        <w:t xml:space="preserve">distinct</w:t>
      </w:r>
      <w:r>
        <w:t xml:space="preserve"> </w:t>
      </w:r>
      <w:r>
        <w:t xml:space="preserve">from the worksheet practice set.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HS-PS1-2 (use patterns of attraction to predict reaction type; identify reactants/products and their formulas)</w:t>
            </w:r>
          </w:p>
        </w:tc>
      </w:tr>
      <w:tr>
        <w:tc>
          <w:tcPr/>
          <w:p>
            <w:pPr>
              <w:pStyle w:val="Compact"/>
            </w:pPr>
            <w:r>
              <w:rPr>
                <w:b/>
                <w:bCs/>
              </w:rPr>
              <w:t xml:space="preserve">CCC focus</w:t>
            </w:r>
          </w:p>
        </w:tc>
        <w:tc>
          <w:tcPr/>
          <w:p>
            <w:pPr>
              <w:pStyle w:val="Compact"/>
            </w:pPr>
            <w:r>
              <w:t xml:space="preserve">Patterns — five recurring reaction structures (synthesis, decomposition, single replacement, double replacement, combustion) let chemists predict products from reactants; paired with Energy and Matter (conservation — atoms are rearranged, never created or destroyed)</w:t>
            </w:r>
          </w:p>
        </w:tc>
      </w:tr>
      <w:tr>
        <w:tc>
          <w:tcPr/>
          <w:p>
            <w:pPr>
              <w:pStyle w:val="Compact"/>
            </w:pPr>
            <w:r>
              <w:rPr>
                <w:b/>
                <w:bCs/>
              </w:rPr>
              <w:t xml:space="preserve">Strategy chips</w:t>
            </w:r>
          </w:p>
        </w:tc>
        <w:tc>
          <w:tcPr/>
          <w:p>
            <w:pPr>
              <w:pStyle w:val="Compact"/>
            </w:pPr>
            <w:r>
              <w:t xml:space="preserve">BTC — Building Thinking Classrooms: visibly random groups + vertical non-permanent surfaces sort the station reactions into families</w:t>
            </w:r>
            <w:r>
              <w:t xml:space="preserve"> </w:t>
            </w:r>
            <w:r>
              <w:rPr>
                <w:i/>
                <w:iCs/>
              </w:rPr>
              <w:t xml:space="preserve">before</w:t>
            </w:r>
            <w:r>
              <w:t xml:space="preserve"> </w:t>
            </w:r>
            <w:r>
              <w:t xml:space="preserve">the names are given</w:t>
            </w:r>
          </w:p>
        </w:tc>
      </w:tr>
      <w:tr>
        <w:tc>
          <w:tcPr/>
          <w:p>
            <w:pPr>
              <w:pStyle w:val="Compact"/>
            </w:pPr>
            <w:r>
              <w:rPr>
                <w:b/>
                <w:bCs/>
              </w:rPr>
              <w:t xml:space="preserve">Materials</w:t>
            </w:r>
          </w:p>
        </w:tc>
        <w:tc>
          <w:tcPr/>
          <w:p>
            <w:pPr>
              <w:pStyle w:val="Compact"/>
            </w:pPr>
            <w:r>
              <w:t xml:space="preserve">Reaction-type station cards or pre-set demos (see Javalab/Labs), precipitation well tray with labeled ionic solutions, goggles and aprons for all students, vertical whiteboards/chart paper + one marker per group, deck of cards or class randomizer,</w:t>
            </w:r>
            <w:r>
              <w:t xml:space="preserve"> </w:t>
            </w:r>
            <w:r>
              <w:rPr>
                <w:rStyle w:val="VerbatimChar"/>
              </w:rPr>
              <w:t xml:space="preserve">figures/synthesis_conservation_particle.png</w:t>
            </w:r>
            <w:r>
              <w:t xml:space="preserve"> </w:t>
            </w:r>
            <w:r>
              <w:t xml:space="preserve">and</w:t>
            </w:r>
            <w:r>
              <w:t xml:space="preserve"> </w:t>
            </w:r>
            <w:r>
              <w:rPr>
                <w:rStyle w:val="VerbatimChar"/>
              </w:rPr>
              <w:t xml:space="preserve">figures/combustion_atom_count_bar.png</w:t>
            </w:r>
            <w:r>
              <w:t xml:space="preserve"> </w:t>
            </w:r>
            <w:r>
              <w:t xml:space="preserve">projected</w:t>
            </w:r>
          </w:p>
        </w:tc>
      </w:tr>
      <w:tr>
        <w:tc>
          <w:tcPr/>
          <w:p>
            <w:pPr>
              <w:pStyle w:val="Compact"/>
            </w:pPr>
            <w:r>
              <w:rPr>
                <w:b/>
                <w:bCs/>
              </w:rPr>
              <w:t xml:space="preserve">Safety</w:t>
            </w:r>
          </w:p>
        </w:tc>
        <w:tc>
          <w:tcPr/>
          <w:p>
            <w:pPr>
              <w:pStyle w:val="Compact"/>
            </w:pPr>
            <w:r>
              <w:t xml:space="preserve">Goggles and aprons required at all stations. Mg ribbon burns with intense light — do not look directly at the flame; teacher-run only. Acids (HCl) and silver nitrate stain skin and clothing — gloves recommended; AgNO₃ leaves harmless but persistent brown marks. Open flame at the combustion station — tie back hair, no loose sleeves. Dispose of silver and lead solutions in the heavy-metal waste container, never down the drain.</w:t>
            </w:r>
          </w:p>
        </w:tc>
      </w:tr>
      <w:tr>
        <w:tc>
          <w:tcPr/>
          <w:p>
            <w:pPr>
              <w:pStyle w:val="Compact"/>
            </w:pPr>
            <w:r>
              <w:rPr>
                <w:b/>
                <w:bCs/>
              </w:rPr>
              <w:t xml:space="preserve">Prior knowledge</w:t>
            </w:r>
          </w:p>
        </w:tc>
        <w:tc>
          <w:tcPr/>
          <w:p>
            <w:pPr>
              <w:pStyle w:val="Compact"/>
            </w:pPr>
            <w:r>
              <w:t xml:space="preserve">Lesson 01–02 of this unit (evidence of a chemical reaction; writing and reading chemical formulas) and Unit 08 (ionic vs. covalent bonding, valence electrons, ion charges). Students should be able to read a chemical formula and recognize a metal vs. a nonmetal on the Periodic Table before this lesson.</w:t>
            </w:r>
          </w:p>
        </w:tc>
      </w:tr>
    </w:tbl>
    <w:p>
      <w:pPr>
        <w:pStyle w:val="BodyText"/>
      </w:pPr>
      <w:r>
        <w:rPr>
          <w:b/>
          <w:bCs/>
        </w:rPr>
        <w:t xml:space="preserve">Lesson objectives — students can:</w:t>
      </w:r>
    </w:p>
    <w:p>
      <w:pPr>
        <w:pStyle w:val="Compact"/>
        <w:numPr>
          <w:ilvl w:val="0"/>
          <w:numId w:val="1003"/>
        </w:numPr>
      </w:pPr>
      <w:r>
        <w:t xml:space="preserve">Sort chemical reactions into five families — synthesis, decomposition, single replacement, double replacement, and combustion — using the pattern of how the reactants are arranged.</w:t>
      </w:r>
    </w:p>
    <w:p>
      <w:pPr>
        <w:pStyle w:val="Compact"/>
        <w:numPr>
          <w:ilvl w:val="0"/>
          <w:numId w:val="1003"/>
        </w:numPr>
      </w:pPr>
      <w:r>
        <w:t xml:space="preserve">Define</w:t>
      </w:r>
      <w:r>
        <w:t xml:space="preserve"> </w:t>
      </w:r>
      <w:r>
        <w:rPr>
          <w:b/>
          <w:bCs/>
        </w:rPr>
        <w:t xml:space="preserve">synthesis</w:t>
      </w:r>
      <w:r>
        <w:t xml:space="preserve">,</w:t>
      </w:r>
      <w:r>
        <w:t xml:space="preserve"> </w:t>
      </w:r>
      <w:r>
        <w:rPr>
          <w:b/>
          <w:bCs/>
        </w:rPr>
        <w:t xml:space="preserve">decomposition</w:t>
      </w:r>
      <w:r>
        <w:t xml:space="preserve">, and</w:t>
      </w:r>
      <w:r>
        <w:t xml:space="preserve"> </w:t>
      </w:r>
      <w:r>
        <w:rPr>
          <w:b/>
          <w:bCs/>
        </w:rPr>
        <w:t xml:space="preserve">combustion</w:t>
      </w:r>
      <w:r>
        <w:t xml:space="preserve"> </w:t>
      </w:r>
      <w:r>
        <w:t xml:space="preserve">in their own words and recognize the single- and double-replacement patterns.</w:t>
      </w:r>
    </w:p>
    <w:p>
      <w:pPr>
        <w:pStyle w:val="Compact"/>
        <w:numPr>
          <w:ilvl w:val="0"/>
          <w:numId w:val="1003"/>
        </w:numPr>
      </w:pPr>
      <w:r>
        <w:t xml:space="preserve">Predict the products of a simple synthesis or double-replacement reaction from the reactant formulas.</w:t>
      </w:r>
    </w:p>
    <w:p>
      <w:pPr>
        <w:pStyle w:val="Compact"/>
        <w:numPr>
          <w:ilvl w:val="0"/>
          <w:numId w:val="1003"/>
        </w:numPr>
      </w:pPr>
      <w:r>
        <w:t xml:space="preserve">Explain, using the</w:t>
      </w:r>
      <w:r>
        <w:t xml:space="preserve"> </w:t>
      </w:r>
      <w:r>
        <w:rPr>
          <w:i/>
          <w:iCs/>
        </w:rPr>
        <w:t xml:space="preserve">Patterns</w:t>
      </w:r>
      <w:r>
        <w:t xml:space="preserve"> </w:t>
      </w:r>
      <w:r>
        <w:t xml:space="preserve">CCC and conservation of matter, why classifying a reaction lets you predict its products, and why every type rearranges atoms without creating or destroying them.</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two things that change instantly the moment they touch — and two things you can mix together and nothing happens. What came to mind?”</w:t>
      </w:r>
      <w:r>
        <w:t xml:space="preserve"> </w:t>
      </w:r>
      <w:r>
        <w:t xml:space="preserve">(Bleach hitting a stain, vinegar on baking soda, a glow-stick snap — versus sugar in cold water, oil and water, salt in your hand.) One round, one sentence each, no judgment. This surfaces the everyday intuition that</w:t>
      </w:r>
      <w:r>
        <w:t xml:space="preserve"> </w:t>
      </w:r>
      <w:r>
        <w:rPr>
          <w:i/>
          <w:iCs/>
        </w:rPr>
        <w:t xml:space="preserve">some</w:t>
      </w:r>
      <w:r>
        <w:t xml:space="preserve"> </w:t>
      </w:r>
      <w:r>
        <w:t xml:space="preserve">combinations cause an instant change and others do nothing — the exact tension the phenomenon makes precise.</w:t>
      </w:r>
    </w:p>
    <w:p>
      <w:pPr>
        <w:pStyle w:val="BodyText"/>
      </w:pPr>
      <w:r>
        <w:t xml:space="preserve">Then post the</w:t>
      </w:r>
      <w:r>
        <w:t xml:space="preserve"> </w:t>
      </w:r>
      <w:r>
        <w:rPr>
          <w:b/>
          <w:bCs/>
        </w:rPr>
        <w:t xml:space="preserve">Do Now</w:t>
      </w:r>
      <w:r>
        <w:t xml:space="preserve">:</w:t>
      </w:r>
    </w:p>
    <w:p>
      <w:pPr>
        <w:pStyle w:val="BlockText"/>
      </w:pPr>
      <w:r>
        <w:rPr>
          <w:i/>
          <w:iCs/>
        </w:rPr>
        <w:t xml:space="preserve">“Two colorless liquids are poured together and a cloudy white solid instantly appears. Two other colorless liquids are poured together and nothing happens — the mixture stays clear. Write one sentence: what could be different between the first pair and the second pair?”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 first two must react and the second two don’t.”</w:t>
      </w:r>
      <w:r>
        <w:t xml:space="preserve"> </w:t>
      </w:r>
      <w:r>
        <w:t xml:space="preserve">— affirm; and ask: what does it mean to</w:t>
      </w:r>
      <w:r>
        <w:t xml:space="preserve"> </w:t>
      </w:r>
      <w:r>
        <w:rPr>
          <w:i/>
          <w:iCs/>
        </w:rPr>
        <w:t xml:space="preserve">react</w:t>
      </w:r>
      <w:r>
        <w:t xml:space="preserve">? What is that white solid made of?</w:t>
      </w:r>
    </w:p>
    <w:p>
      <w:pPr>
        <w:pStyle w:val="Compact"/>
        <w:numPr>
          <w:ilvl w:val="0"/>
          <w:numId w:val="1004"/>
        </w:numPr>
      </w:pPr>
      <w:r>
        <w:t xml:space="preserve">“Maybe the first pair makes something that won’t dissolve, so it turns solid.”</w:t>
      </w:r>
      <w:r>
        <w:t xml:space="preserve"> </w:t>
      </w:r>
      <w:r>
        <w:t xml:space="preserve">— excellent, that is exactly the precipitate idea; hold that thought for the stations.</w:t>
      </w:r>
    </w:p>
    <w:p>
      <w:pPr>
        <w:pStyle w:val="Compact"/>
        <w:numPr>
          <w:ilvl w:val="0"/>
          <w:numId w:val="1004"/>
        </w:numPr>
      </w:pPr>
      <w:r>
        <w:t xml:space="preserve">“I don’t know — they’re all just clear liquids.”</w:t>
      </w:r>
      <w:r>
        <w:t xml:space="preserve"> </w:t>
      </w:r>
      <w:r>
        <w:t xml:space="preserve">— validate the puzzle: from the outside they look identical, so the difference must be in</w:t>
      </w:r>
      <w:r>
        <w:t xml:space="preserve"> </w:t>
      </w:r>
      <w:r>
        <w:rPr>
          <w:i/>
          <w:iCs/>
        </w:rPr>
        <w:t xml:space="preserve">which</w:t>
      </w:r>
      <w:r>
        <w:t xml:space="preserve"> </w:t>
      </w:r>
      <w:r>
        <w:t xml:space="preserve">particles are inside and how they can rearrange. That is what today is about.</w:t>
      </w:r>
    </w:p>
    <w:bookmarkEnd w:id="16"/>
    <w:bookmarkStart w:id="17" w:name="Xf56cbdbfa05ae1fc0a27a91b3243737993c90bf"/>
    <w:p>
      <w:pPr>
        <w:pStyle w:val="Heading3"/>
      </w:pPr>
      <w:r>
        <w:t xml:space="preserve">3–8 min · Phenomenon hook — two pours, two outcomes</w:t>
      </w:r>
    </w:p>
    <w:p>
      <w:pPr>
        <w:pStyle w:val="FirstParagraph"/>
      </w:pPr>
      <w:r>
        <w:rPr>
          <w:b/>
          <w:bCs/>
        </w:rPr>
        <w:t xml:space="preserve">Teacher actions.</w:t>
      </w:r>
      <w:r>
        <w:t xml:space="preserve"> </w:t>
      </w:r>
      <w:r>
        <w:t xml:space="preserve">Run the two-cup demonstration live (goggles on, gloves recommended). Cup 1: silver nitrate solution + sodium chloride solution → an instant cloudy white solid. Cup 2: sodium chloride solution + potassium nitrate solution → stays clear. Hold both cups up side by side.</w:t>
      </w:r>
    </w:p>
    <w:p>
      <w:pPr>
        <w:pStyle w:val="BlockText"/>
      </w:pPr>
      <w:r>
        <w:t xml:space="preserve">“Nothing about the way I poured these changed. Two colorless liquids, same motion, same amount. So why did Cup 1 turn cloudy the instant they touched, and Cup 2 stayed perfectly clear? The difference is not the</w:t>
      </w:r>
      <w:r>
        <w:t xml:space="preserve"> </w:t>
      </w:r>
      <w:r>
        <w:rPr>
          <w:i/>
          <w:iCs/>
        </w:rPr>
        <w:t xml:space="preserve">action</w:t>
      </w:r>
      <w:r>
        <w:t xml:space="preserve"> </w:t>
      </w:r>
      <w:r>
        <w:t xml:space="preserve">— it’s</w:t>
      </w:r>
      <w:r>
        <w:t xml:space="preserve"> </w:t>
      </w:r>
      <w:r>
        <w:rPr>
          <w:i/>
          <w:iCs/>
        </w:rPr>
        <w:t xml:space="preserve">which</w:t>
      </w:r>
      <w:r>
        <w:t xml:space="preserve"> </w:t>
      </w:r>
      <w:r>
        <w:t xml:space="preserve">particles are inside, and whether they can rearrange into something new.”</w:t>
      </w:r>
    </w:p>
    <w:p>
      <w:pPr>
        <w:pStyle w:val="FirstParagraph"/>
      </w:pPr>
      <w:r>
        <w:rPr>
          <w:b/>
          <w:bCs/>
        </w:rPr>
        <w:t xml:space="preserve">Anticipated student responses:</w:t>
      </w:r>
    </w:p>
    <w:p>
      <w:pPr>
        <w:pStyle w:val="Compact"/>
        <w:numPr>
          <w:ilvl w:val="0"/>
          <w:numId w:val="1005"/>
        </w:numPr>
      </w:pPr>
      <w:r>
        <w:t xml:space="preserve">“Cup 1 made a new substance.”</w:t>
      </w:r>
      <w:r>
        <w:t xml:space="preserve"> </w:t>
      </w:r>
      <w:r>
        <w:t xml:space="preserve">— yes; the white solid is a brand-new compound that wasn’t in either liquid. We’ll name what that white solid is by the end of the period.</w:t>
      </w:r>
    </w:p>
    <w:p>
      <w:pPr>
        <w:pStyle w:val="Compact"/>
        <w:numPr>
          <w:ilvl w:val="0"/>
          <w:numId w:val="1005"/>
        </w:numPr>
      </w:pPr>
      <w:r>
        <w:t xml:space="preserve">“Cup 2 just stayed a mixture.”</w:t>
      </w:r>
      <w:r>
        <w:t xml:space="preserve"> </w:t>
      </w:r>
      <w:r>
        <w:t xml:space="preserve">— exactly; the particles in Cup 2 swap partners but every possible new partner stays dissolved, so you see no change.</w:t>
      </w:r>
    </w:p>
    <w:p>
      <w:pPr>
        <w:pStyle w:val="Compact"/>
        <w:numPr>
          <w:ilvl w:val="0"/>
          <w:numId w:val="1005"/>
        </w:numPr>
      </w:pPr>
      <w:r>
        <w:t xml:space="preserve">“How can two clear liquids make a solid out of nowhere?”</w:t>
      </w:r>
      <w:r>
        <w:t xml:space="preserve"> </w:t>
      </w:r>
      <w:r>
        <w:t xml:space="preserve">— the atoms were there the whole time, dissolved and invisible; the reaction rearranges them into a combination that can’t stay dissolved. No atoms are created — they’re regrouped.</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some pairs of chemicals react the moment they are mixed, while other pairs do not react at all?</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cups. Then:</w:t>
      </w:r>
    </w:p>
    <w:p>
      <w:pPr>
        <w:pStyle w:val="BlockText"/>
      </w:pPr>
      <w:r>
        <w:t xml:space="preserve">“Turn to your partner: in Cup 1, a white solid appeared. In Cup 2, nothing did. If atoms can’t be created or destroyed, where did the white solid’s atoms</w:t>
      </w:r>
      <w:r>
        <w:t xml:space="preserve"> </w:t>
      </w:r>
      <w:r>
        <w:rPr>
          <w:i/>
          <w:iCs/>
        </w:rPr>
        <w:t xml:space="preserve">come from</w:t>
      </w:r>
      <w:r>
        <w:t xml:space="preserve"> </w:t>
      </w:r>
      <w:r>
        <w:t xml:space="preserve">— and in Cup 2, where did the atoms</w:t>
      </w:r>
      <w:r>
        <w:t xml:space="preserve"> </w:t>
      </w:r>
      <w:r>
        <w:rPr>
          <w:i/>
          <w:iCs/>
        </w:rPr>
        <w:t xml:space="preserve">go</w:t>
      </w:r>
      <w:r>
        <w:t xml:space="preserve">?”</w:t>
      </w:r>
    </w:p>
    <w:p>
      <w:pPr>
        <w:pStyle w:val="FirstParagraph"/>
      </w:pPr>
      <w:r>
        <w:t xml:space="preserve">Target insight (leave open if no one lands it yet): the atoms were dissolved in the liquids the whole time. The reaction does not make new atoms; it</w:t>
      </w:r>
      <w:r>
        <w:t xml:space="preserve"> </w:t>
      </w:r>
      <w:r>
        <w:rPr>
          <w:b/>
          <w:bCs/>
        </w:rPr>
        <w:t xml:space="preserve">rearranges</w:t>
      </w:r>
      <w:r>
        <w:t xml:space="preserve"> </w:t>
      </w:r>
      <w:r>
        <w:t xml:space="preserve">the ones already there into a new combination. In Cup 2, the atoms also swap partners, but every new combination stays dissolved, so there is no visible change. This previews the conservation idea the figures make concrete.</w:t>
      </w:r>
    </w:p>
    <w:p>
      <w:r>
        <w:pict>
          <v:rect style="width:0;height:1.5pt" o:hralign="center" o:hrstd="t" o:hr="t"/>
        </w:pict>
      </w:r>
    </w:p>
    <w:bookmarkEnd w:id="18"/>
    <w:bookmarkEnd w:id="19"/>
    <w:bookmarkStart w:id="29" w:name="phase-2-explore-10-30-min"/>
    <w:p>
      <w:pPr>
        <w:pStyle w:val="Heading2"/>
      </w:pPr>
      <w:r>
        <w:t xml:space="preserve">Phase 2 · Explore</w:t>
      </w:r>
      <w:r>
        <w:t xml:space="preserve"> </w:t>
      </w:r>
      <w:r>
        <w:rPr>
          <w:i/>
          <w:iCs/>
        </w:rPr>
        <w:t xml:space="preserve">(10 – 30 min)</w:t>
      </w:r>
    </w:p>
    <w:bookmarkStart w:id="20" w:name="X13112ee131038fe884b7d4d677751b7692100be"/>
    <w:p>
      <w:pPr>
        <w:pStyle w:val="Heading3"/>
      </w:pPr>
      <w:r>
        <w:t xml:space="preserve">10–14 min · BTC setup — visibly random groups + vertical surfaces</w:t>
      </w:r>
    </w:p>
    <w:p>
      <w:pPr>
        <w:pStyle w:val="FirstParagraph"/>
      </w:pPr>
      <w:r>
        <w:t xml:space="preserve">Form</w:t>
      </w:r>
      <w:r>
        <w:t xml:space="preserve"> </w:t>
      </w:r>
      <w:r>
        <w:rPr>
          <w:b/>
          <w:bCs/>
        </w:rPr>
        <w:t xml:space="preserve">visibly random groups of three</w:t>
      </w:r>
      <w:r>
        <w:t xml:space="preserve"> </w:t>
      </w:r>
      <w:r>
        <w:t xml:space="preserve">(deal cards or run a class randomizer in front of students). Send each group to a</w:t>
      </w:r>
      <w:r>
        <w:t xml:space="preserve"> </w:t>
      </w:r>
      <w:r>
        <w:rPr>
          <w:b/>
          <w:bCs/>
        </w:rPr>
        <w:t xml:space="preserve">vertical non-permanent surface</w:t>
      </w:r>
      <w:r>
        <w:t xml:space="preserve"> </w:t>
      </w:r>
      <w:r>
        <w:t xml:space="preserve">(whiteboard, window, or taped chart paper) with</w:t>
      </w:r>
      <w:r>
        <w:t xml:space="preserve"> </w:t>
      </w:r>
      <w:r>
        <w:rPr>
          <w:b/>
          <w:bCs/>
        </w:rPr>
        <w:t xml:space="preserve">one marker</w:t>
      </w:r>
      <w:r>
        <w:t xml:space="preserve">. The thinking task — written on the board, not on a worksheet:</w:t>
      </w:r>
    </w:p>
    <w:p>
      <w:pPr>
        <w:pStyle w:val="BlockText"/>
      </w:pPr>
      <w:r>
        <w:rPr>
          <w:i/>
          <w:iCs/>
        </w:rPr>
        <w:t xml:space="preserve">“You will visit five reaction stations. At each one: (a) write what you observe, (b) write the reactant formulas, and (c) sort the reaction into a family based on its</w:t>
      </w:r>
      <w:r>
        <w:t xml:space="preserve"> </w:t>
      </w:r>
      <w:r>
        <w:t xml:space="preserve">pattern</w:t>
      </w:r>
      <w:r>
        <w:t xml:space="preserve"> </w:t>
      </w:r>
      <w:r>
        <w:rPr>
          <w:i/>
          <w:iCs/>
        </w:rPr>
        <w:t xml:space="preserve">— what goes in, what comes out. You decide the families. Give each family a name and a one-line rule. We have NOT given you the names — invent them from what you see.”</w:t>
      </w:r>
    </w:p>
    <w:p>
      <w:pPr>
        <w:pStyle w:val="FirstParagraph"/>
      </w:pPr>
      <w:r>
        <w:t xml:space="preserve">This is a genuine thinking task: students build the classification scheme themselves before any vocabulary is handed to them.</w:t>
      </w:r>
    </w:p>
    <w:bookmarkEnd w:id="20"/>
    <w:bookmarkStart w:id="24" w:name="Xff3673e3b744c40442f1caffd42f10964d31dc8"/>
    <w:p>
      <w:pPr>
        <w:pStyle w:val="Heading3"/>
      </w:pPr>
      <w:r>
        <w:t xml:space="preserve">14–28 min · Investigation — Reaction-type stations lab (ABCs: activity before vocabulary)</w:t>
      </w:r>
    </w:p>
    <w:p>
      <w:pPr>
        <w:pStyle w:val="FirstParagraph"/>
      </w:pPr>
      <w:r>
        <w:rPr>
          <w:b/>
          <w:bCs/>
        </w:rPr>
        <w:t xml:space="preserve">Before any formal vocabulary is introduced</w:t>
      </w:r>
      <w:r>
        <w:t xml:space="preserve">, groups rotate through the five stations (about 2–3 minutes each), recording observations, reactant formulas, and their own attempt to group reactions by pattern on their vertical surface.</w:t>
      </w:r>
    </w:p>
    <w:p>
      <w:pPr>
        <w:pStyle w:val="CaptionedFigure"/>
      </w:pPr>
      <w:r>
        <w:drawing>
          <wp:inline>
            <wp:extent cx="5334000" cy="2779776"/>
            <wp:effectExtent b="0" l="0" r="0" t="0"/>
            <wp:docPr descr="Particle model with two panels. Left panel labeled ‘BEFORE: separate atoms (reactants)’ shows a scatter of unbonded individual atoms in two colors. Right panel labeled ‘AFTER: bonded pairs (product)’ shows those atoms regrouped into bonded two-atom pairs. The figure illustrates that in a synthesis reaction the atoms are rearranged into a new compound, never created or destroyed." title="" id="22" name="Picture"/>
            <a:graphic>
              <a:graphicData uri="http://schemas.openxmlformats.org/drawingml/2006/picture">
                <pic:pic>
                  <pic:nvPicPr>
                    <pic:cNvPr descr="figures/synthesis_conservation_particle.png" id="23" name="Picture"/>
                    <pic:cNvPicPr>
                      <a:picLocks noChangeArrowheads="1" noChangeAspect="1"/>
                    </pic:cNvPicPr>
                  </pic:nvPicPr>
                  <pic:blipFill>
                    <a:blip r:embed="rId21"/>
                    <a:stretch>
                      <a:fillRect/>
                    </a:stretch>
                  </pic:blipFill>
                  <pic:spPr bwMode="auto">
                    <a:xfrm>
                      <a:off x="0" y="0"/>
                      <a:ext cx="5334000" cy="2779776"/>
                    </a:xfrm>
                    <a:prstGeom prst="rect">
                      <a:avLst/>
                    </a:prstGeom>
                    <a:noFill/>
                    <a:ln w="9525">
                      <a:noFill/>
                      <a:headEnd/>
                      <a:tailEnd/>
                    </a:ln>
                  </pic:spPr>
                </pic:pic>
              </a:graphicData>
            </a:graphic>
          </wp:inline>
        </w:drawing>
      </w:r>
    </w:p>
    <w:p>
      <w:pPr>
        <w:pStyle w:val="ImageCaption"/>
      </w:pPr>
      <w:r>
        <w:t xml:space="preserve">Particle model with two panels. Left panel labeled</w:t>
      </w:r>
      <w:r>
        <w:t xml:space="preserve"> </w:t>
      </w:r>
      <w:r>
        <w:t xml:space="preserve">‘BEFORE: separate atoms (reactants)’</w:t>
      </w:r>
      <w:r>
        <w:t xml:space="preserve"> </w:t>
      </w:r>
      <w:r>
        <w:t xml:space="preserve">shows a scatter of unbonded individual atoms in two colors. Right panel labeled</w:t>
      </w:r>
      <w:r>
        <w:t xml:space="preserve"> </w:t>
      </w:r>
      <w:r>
        <w:t xml:space="preserve">‘AFTER: bonded pairs (product)’</w:t>
      </w:r>
      <w:r>
        <w:t xml:space="preserve"> </w:t>
      </w:r>
      <w:r>
        <w:t xml:space="preserve">shows those atoms regrouped into bonded two-atom pairs. The figure illustrates that in a synthesis reaction the atoms are rearranged into a new compound, never created or destroyed.</w:t>
      </w:r>
    </w:p>
    <w:p>
      <w:pPr>
        <w:pStyle w:val="BodyText"/>
      </w:pPr>
      <w:r>
        <w:rPr>
          <w:b/>
          <w:bCs/>
        </w:rPr>
        <w:t xml:space="preserve">The five stations (your answer-key reference — the pattern, not the name yet):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Station</w:t>
            </w:r>
          </w:p>
        </w:tc>
        <w:tc>
          <w:tcPr/>
          <w:p>
            <w:pPr>
              <w:pStyle w:val="Compact"/>
            </w:pPr>
            <w:r>
              <w:t xml:space="preserve">Reactant pattern</w:t>
            </w:r>
          </w:p>
        </w:tc>
        <w:tc>
          <w:tcPr/>
          <w:p>
            <w:pPr>
              <w:pStyle w:val="Compact"/>
            </w:pPr>
            <w:r>
              <w:t xml:space="preserve">Sample balanced equation</w:t>
            </w:r>
          </w:p>
        </w:tc>
        <w:tc>
          <w:tcPr/>
          <w:p>
            <w:pPr>
              <w:pStyle w:val="Compact"/>
            </w:pPr>
            <w:r>
              <w:t xml:space="preserve">Family (revealed in Phase 3)</w:t>
            </w:r>
          </w:p>
        </w:tc>
      </w:tr>
      <w:tr>
        <w:tc>
          <w:tcPr/>
          <w:p>
            <w:pPr>
              <w:pStyle w:val="Compact"/>
            </w:pPr>
            <w:r>
              <w:t xml:space="preserve">1</w:t>
            </w:r>
          </w:p>
        </w:tc>
        <w:tc>
          <w:tcPr/>
          <w:p>
            <w:pPr>
              <w:pStyle w:val="Compact"/>
            </w:pPr>
            <w:r>
              <w:t xml:space="preserve">Mg ribbon / steel wool burns in air</w:t>
            </w:r>
          </w:p>
        </w:tc>
        <w:tc>
          <w:tcPr/>
          <w:p>
            <w:pPr>
              <w:pStyle w:val="Compact"/>
            </w:pPr>
            <w:r>
              <w:t xml:space="preserve">element + element → one compound</w:t>
            </w:r>
          </w:p>
        </w:tc>
        <w:tc>
          <w:tcPr/>
          <w:p>
            <w:pPr>
              <w:pStyle w:val="Compact"/>
            </w:pPr>
            <w:r>
              <w:t xml:space="preserve">2 Mg + O₂ → 2 MgO</w:t>
            </w:r>
          </w:p>
        </w:tc>
        <w:tc>
          <w:tcPr/>
          <w:p>
            <w:pPr>
              <w:pStyle w:val="Compact"/>
            </w:pPr>
            <w:r>
              <w:rPr>
                <w:b/>
                <w:bCs/>
              </w:rPr>
              <w:t xml:space="preserve">synthesis</w:t>
            </w:r>
          </w:p>
        </w:tc>
      </w:tr>
      <w:tr>
        <w:tc>
          <w:tcPr/>
          <w:p>
            <w:pPr>
              <w:pStyle w:val="Compact"/>
            </w:pPr>
            <w:r>
              <w:t xml:space="preserve">2</w:t>
            </w:r>
          </w:p>
        </w:tc>
        <w:tc>
          <w:tcPr/>
          <w:p>
            <w:pPr>
              <w:pStyle w:val="Compact"/>
            </w:pPr>
            <w:r>
              <w:t xml:space="preserve">Hydrogen peroxide breaks down (catalyst)</w:t>
            </w:r>
          </w:p>
        </w:tc>
        <w:tc>
          <w:tcPr/>
          <w:p>
            <w:pPr>
              <w:pStyle w:val="Compact"/>
            </w:pPr>
            <w:r>
              <w:t xml:space="preserve">one compound → two simpler substances</w:t>
            </w:r>
          </w:p>
        </w:tc>
        <w:tc>
          <w:tcPr/>
          <w:p>
            <w:pPr>
              <w:pStyle w:val="Compact"/>
            </w:pPr>
            <w:r>
              <w:t xml:space="preserve">2 H₂O₂ → 2 H₂O + O₂</w:t>
            </w:r>
          </w:p>
        </w:tc>
        <w:tc>
          <w:tcPr/>
          <w:p>
            <w:pPr>
              <w:pStyle w:val="Compact"/>
            </w:pPr>
            <w:r>
              <w:rPr>
                <w:b/>
                <w:bCs/>
              </w:rPr>
              <w:t xml:space="preserve">decomposition</w:t>
            </w:r>
          </w:p>
        </w:tc>
      </w:tr>
      <w:tr>
        <w:tc>
          <w:tcPr/>
          <w:p>
            <w:pPr>
              <w:pStyle w:val="Compact"/>
            </w:pPr>
            <w:r>
              <w:t xml:space="preserve">3</w:t>
            </w:r>
          </w:p>
        </w:tc>
        <w:tc>
          <w:tcPr/>
          <w:p>
            <w:pPr>
              <w:pStyle w:val="Compact"/>
            </w:pPr>
            <w:r>
              <w:t xml:space="preserve">Zinc dropped in hydrochloric acid (bubbles)</w:t>
            </w:r>
          </w:p>
        </w:tc>
        <w:tc>
          <w:tcPr/>
          <w:p>
            <w:pPr>
              <w:pStyle w:val="Compact"/>
            </w:pPr>
            <w:r>
              <w:t xml:space="preserve">element + compound → new element + new compound</w:t>
            </w:r>
          </w:p>
        </w:tc>
        <w:tc>
          <w:tcPr/>
          <w:p>
            <w:pPr>
              <w:pStyle w:val="Compact"/>
            </w:pPr>
            <w:r>
              <w:t xml:space="preserve">Zn + 2 HCl → ZnCl₂ + H₂</w:t>
            </w:r>
          </w:p>
        </w:tc>
        <w:tc>
          <w:tcPr/>
          <w:p>
            <w:pPr>
              <w:pStyle w:val="Compact"/>
            </w:pPr>
            <w:r>
              <w:rPr>
                <w:b/>
                <w:bCs/>
              </w:rPr>
              <w:t xml:space="preserve">single replacement</w:t>
            </w:r>
          </w:p>
        </w:tc>
      </w:tr>
      <w:tr>
        <w:tc>
          <w:tcPr/>
          <w:p>
            <w:pPr>
              <w:pStyle w:val="Compact"/>
            </w:pPr>
            <w:r>
              <w:t xml:space="preserve">4</w:t>
            </w:r>
          </w:p>
        </w:tc>
        <w:tc>
          <w:tcPr/>
          <w:p>
            <w:pPr>
              <w:pStyle w:val="Compact"/>
            </w:pPr>
            <w:r>
              <w:t xml:space="preserve">Silver nitrate + sodium chloride (white solid)</w:t>
            </w:r>
          </w:p>
        </w:tc>
        <w:tc>
          <w:tcPr/>
          <w:p>
            <w:pPr>
              <w:pStyle w:val="Compact"/>
            </w:pPr>
            <w:r>
              <w:t xml:space="preserve">two compounds swap partners → two new compounds</w:t>
            </w:r>
          </w:p>
        </w:tc>
        <w:tc>
          <w:tcPr/>
          <w:p>
            <w:pPr>
              <w:pStyle w:val="Compact"/>
            </w:pPr>
            <w:r>
              <w:t xml:space="preserve">AgNO₃ + NaCl → AgCl + NaNO₃</w:t>
            </w:r>
          </w:p>
        </w:tc>
        <w:tc>
          <w:tcPr/>
          <w:p>
            <w:pPr>
              <w:pStyle w:val="Compact"/>
            </w:pPr>
            <w:r>
              <w:rPr>
                <w:b/>
                <w:bCs/>
              </w:rPr>
              <w:t xml:space="preserve">double replacement</w:t>
            </w:r>
          </w:p>
        </w:tc>
      </w:tr>
      <w:tr>
        <w:tc>
          <w:tcPr/>
          <w:p>
            <w:pPr>
              <w:pStyle w:val="Compact"/>
            </w:pPr>
            <w:r>
              <w:t xml:space="preserve">5</w:t>
            </w:r>
          </w:p>
        </w:tc>
        <w:tc>
          <w:tcPr/>
          <w:p>
            <w:pPr>
              <w:pStyle w:val="Compact"/>
            </w:pPr>
            <w:r>
              <w:t xml:space="preserve">Candle / tealight burns</w:t>
            </w:r>
          </w:p>
        </w:tc>
        <w:tc>
          <w:tcPr/>
          <w:p>
            <w:pPr>
              <w:pStyle w:val="Compact"/>
            </w:pPr>
            <w:r>
              <w:t xml:space="preserve">hydrocarbon + O₂ → CO₂ + H₂O</w:t>
            </w:r>
          </w:p>
        </w:tc>
        <w:tc>
          <w:tcPr/>
          <w:p>
            <w:pPr>
              <w:pStyle w:val="Compact"/>
            </w:pPr>
            <w:r>
              <w:t xml:space="preserve">CH₄ + 2 O₂ → CO₂ + 2 H₂O</w:t>
            </w:r>
          </w:p>
        </w:tc>
        <w:tc>
          <w:tcPr/>
          <w:p>
            <w:pPr>
              <w:pStyle w:val="Compact"/>
            </w:pPr>
            <w:r>
              <w:rPr>
                <w:b/>
                <w:bCs/>
              </w:rPr>
              <w:t xml:space="preserve">combustion</w:t>
            </w:r>
          </w:p>
        </w:tc>
      </w:tr>
    </w:tbl>
    <w:p>
      <w:pPr>
        <w:pStyle w:val="BodyText"/>
      </w:pPr>
      <w:r>
        <w:rPr>
          <w:b/>
          <w:bCs/>
        </w:rPr>
        <w:t xml:space="preserve">Teacher facilitation language (circulate; answer questions with questions):</w:t>
      </w:r>
    </w:p>
    <w:p>
      <w:pPr>
        <w:pStyle w:val="BlockText"/>
      </w:pPr>
      <w:r>
        <w:t xml:space="preserve">“Don’t tell me what kind of reaction this is yet — there are no official names on your sheet. Tell me the</w:t>
      </w:r>
      <w:r>
        <w:t xml:space="preserve"> </w:t>
      </w:r>
      <w:r>
        <w:rPr>
          <w:i/>
          <w:iCs/>
        </w:rPr>
        <w:t xml:space="preserve">pattern</w:t>
      </w:r>
      <w:r>
        <w:t xml:space="preserve">: how many things go in, how many come out, and what changes about the partners?”</w:t>
      </w:r>
    </w:p>
    <w:p>
      <w:pPr>
        <w:pStyle w:val="BlockText"/>
      </w:pPr>
      <w:r>
        <w:t xml:space="preserve">“Your group has Station 1 and Station 4 in the same pile. What’s your rule for that pile? Now look at Station 3 — does it fit your rule, or does it need a new pile?”</w:t>
      </w:r>
    </w:p>
    <w:p>
      <w:pPr>
        <w:pStyle w:val="BlockText"/>
      </w:pPr>
      <w:r>
        <w:t xml:space="preserve">A group asks</w:t>
      </w:r>
      <w:r>
        <w:t xml:space="preserve"> </w:t>
      </w:r>
      <w:r>
        <w:t xml:space="preserve">“is Station 4 the cup from the demo?”</w:t>
      </w:r>
      <w:r>
        <w:t xml:space="preserve"> </w:t>
      </w:r>
      <w:r>
        <w:t xml:space="preserve">→</w:t>
      </w:r>
      <w:r>
        <w:t xml:space="preserve"> </w:t>
      </w:r>
      <w:r>
        <w:t xml:space="preserve">“What evidence at the station would tell you whether it’s the same reaction? What’s the white solid, and where did its atoms come from?”</w:t>
      </w:r>
    </w:p>
    <w:p>
      <w:pPr>
        <w:pStyle w:val="FirstParagraph"/>
      </w:pPr>
      <w:r>
        <w:rPr>
          <w:b/>
          <w:bCs/>
        </w:rPr>
        <w:t xml:space="preserve">Anticipated student responses during the stations:</w:t>
      </w:r>
    </w:p>
    <w:p>
      <w:pPr>
        <w:pStyle w:val="Compact"/>
        <w:numPr>
          <w:ilvl w:val="0"/>
          <w:numId w:val="1006"/>
        </w:numPr>
      </w:pPr>
      <w:r>
        <w:t xml:space="preserve">“Stations 1 and 5 both combine things, so they go together.”</w:t>
      </w:r>
      <w:r>
        <w:t xml:space="preserve"> </w:t>
      </w:r>
      <w:r>
        <w:t xml:space="preserve">— good pattern-spotting; probe: in Station 1 you start with two</w:t>
      </w:r>
      <w:r>
        <w:t xml:space="preserve"> </w:t>
      </w:r>
      <w:r>
        <w:rPr>
          <w:i/>
          <w:iCs/>
        </w:rPr>
        <w:t xml:space="preserve">elements</w:t>
      </w:r>
      <w:r>
        <w:t xml:space="preserve">; in Station 5 one reactant is oxygen but the other is a compound (the candle wax / methane). Does that matter for your rule?</w:t>
      </w:r>
    </w:p>
    <w:p>
      <w:pPr>
        <w:pStyle w:val="Compact"/>
        <w:numPr>
          <w:ilvl w:val="0"/>
          <w:numId w:val="1006"/>
        </w:numPr>
      </w:pPr>
      <w:r>
        <w:t xml:space="preserve">“Station 3 and Station 4 both swap partners — same pile.”</w:t>
      </w:r>
      <w:r>
        <w:t xml:space="preserve"> </w:t>
      </w:r>
      <w:r>
        <w:t xml:space="preserve">— close; push: in Station 3 a lone</w:t>
      </w:r>
      <w:r>
        <w:t xml:space="preserve"> </w:t>
      </w:r>
      <w:r>
        <w:rPr>
          <w:i/>
          <w:iCs/>
        </w:rPr>
        <w:t xml:space="preserve">element</w:t>
      </w:r>
      <w:r>
        <w:t xml:space="preserve"> </w:t>
      </w:r>
      <w:r>
        <w:t xml:space="preserve">(zinc) muscles in and kicks one partner out, so</w:t>
      </w:r>
      <w:r>
        <w:t xml:space="preserve"> </w:t>
      </w:r>
      <w:r>
        <w:rPr>
          <w:i/>
          <w:iCs/>
        </w:rPr>
        <w:t xml:space="preserve">one</w:t>
      </w:r>
      <w:r>
        <w:t xml:space="preserve"> </w:t>
      </w:r>
      <w:r>
        <w:t xml:space="preserve">swap. In Station 4</w:t>
      </w:r>
      <w:r>
        <w:t xml:space="preserve"> </w:t>
      </w:r>
      <w:r>
        <w:rPr>
          <w:i/>
          <w:iCs/>
        </w:rPr>
        <w:t xml:space="preserve">two compounds</w:t>
      </w:r>
      <w:r>
        <w:t xml:space="preserve"> </w:t>
      </w:r>
      <w:r>
        <w:t xml:space="preserve">trade partners, so</w:t>
      </w:r>
      <w:r>
        <w:t xml:space="preserve"> </w:t>
      </w:r>
      <w:r>
        <w:rPr>
          <w:i/>
          <w:iCs/>
        </w:rPr>
        <w:t xml:space="preserve">two</w:t>
      </w:r>
      <w:r>
        <w:t xml:space="preserve"> </w:t>
      </w:r>
      <w:r>
        <w:t xml:space="preserve">swaps. Is that one family or two?</w:t>
      </w:r>
    </w:p>
    <w:p>
      <w:pPr>
        <w:pStyle w:val="Compact"/>
        <w:numPr>
          <w:ilvl w:val="0"/>
          <w:numId w:val="1006"/>
        </w:numPr>
      </w:pPr>
      <w:r>
        <w:t xml:space="preserve">“Station 2 is the opposite of Station 1.”</w:t>
      </w:r>
      <w:r>
        <w:t xml:space="preserve"> </w:t>
      </w:r>
      <w:r>
        <w:t xml:space="preserve">— exactly the insight: Station 1 builds one big thing from pieces; Station 2 breaks one thing into pieces. Same pattern, run backwards.</w:t>
      </w:r>
    </w:p>
    <w:bookmarkEnd w:id="24"/>
    <w:bookmarkStart w:id="28" w:name="min-gallery-walk-converge"/>
    <w:p>
      <w:pPr>
        <w:pStyle w:val="Heading3"/>
      </w:pPr>
      <w:r>
        <w:t xml:space="preserve">28–30 min · Gallery walk + converge</w:t>
      </w:r>
    </w:p>
    <w:p>
      <w:pPr>
        <w:pStyle w:val="FirstParagraph"/>
      </w:pPr>
      <w:r>
        <w:t xml:space="preserve">Groups stop writing. Run a 2-minute</w:t>
      </w:r>
      <w:r>
        <w:t xml:space="preserve"> </w:t>
      </w:r>
      <w:r>
        <w:rPr>
          <w:b/>
          <w:bCs/>
        </w:rPr>
        <w:t xml:space="preserve">gallery walk</w:t>
      </w:r>
      <w:r>
        <w:t xml:space="preserve">: every group reads every other board. Then converge as a class.</w:t>
      </w:r>
    </w:p>
    <w:p>
      <w:pPr>
        <w:pStyle w:val="BlockText"/>
      </w:pPr>
      <w:r>
        <w:t xml:space="preserve">“Almost every board landed on the same five piles, even though you invented them independently. That’s the point — these patterns are real and recurring, not arbitrary. Let’s look at what holds for</w:t>
      </w:r>
      <w:r>
        <w:t xml:space="preserve"> </w:t>
      </w:r>
      <w:r>
        <w:rPr>
          <w:i/>
          <w:iCs/>
        </w:rPr>
        <w:t xml:space="preserve">all five</w:t>
      </w:r>
      <w:r>
        <w:t xml:space="preserve"> </w:t>
      </w:r>
      <w:r>
        <w:t xml:space="preserve">piles at once.”</w:t>
      </w:r>
    </w:p>
    <w:p>
      <w:pPr>
        <w:pStyle w:val="FirstParagraph"/>
      </w:pPr>
      <w:r>
        <w:t xml:space="preserve">Project the atom-count bar chart and use it to surface conservation:</w:t>
      </w:r>
    </w:p>
    <w:p>
      <w:pPr>
        <w:pStyle w:val="CaptionedFigure"/>
      </w:pPr>
      <w:r>
        <w:drawing>
          <wp:inline>
            <wp:extent cx="4949952" cy="3005328"/>
            <wp:effectExtent b="0" l="0" r="0" t="0"/>
            <wp:docPr descr="Grouped bar chart titled ‘Atom count is conserved: CH₄ + 2 O₂ → CO₂ + 2 H₂O’. For each element — C, H, O — two bars compare the number of atoms in the reactants (CH₄ + 2 O₂) and in the products (CO₂ + 2 H₂O). Carbon shows 1 atom on each side, hydrogen 4 on each side, and oxygen 4 on each side, so every pair of bars is equal in height — demonstrating that atoms are conserved across the reaction." title="" id="26" name="Picture"/>
            <a:graphic>
              <a:graphicData uri="http://schemas.openxmlformats.org/drawingml/2006/picture">
                <pic:pic>
                  <pic:nvPicPr>
                    <pic:cNvPr descr="figures/combustion_atom_count_bar.png" id="27" name="Picture"/>
                    <pic:cNvPicPr>
                      <a:picLocks noChangeArrowheads="1" noChangeAspect="1"/>
                    </pic:cNvPicPr>
                  </pic:nvPicPr>
                  <pic:blipFill>
                    <a:blip r:embed="rId25"/>
                    <a:stretch>
                      <a:fillRect/>
                    </a:stretch>
                  </pic:blipFill>
                  <pic:spPr bwMode="auto">
                    <a:xfrm>
                      <a:off x="0" y="0"/>
                      <a:ext cx="4949952" cy="3005328"/>
                    </a:xfrm>
                    <a:prstGeom prst="rect">
                      <a:avLst/>
                    </a:prstGeom>
                    <a:noFill/>
                    <a:ln w="9525">
                      <a:noFill/>
                      <a:headEnd/>
                      <a:tailEnd/>
                    </a:ln>
                  </pic:spPr>
                </pic:pic>
              </a:graphicData>
            </a:graphic>
          </wp:inline>
        </w:drawing>
      </w:r>
    </w:p>
    <w:p>
      <w:pPr>
        <w:pStyle w:val="ImageCaption"/>
      </w:pPr>
      <w:r>
        <w:t xml:space="preserve">Grouped bar chart titled</w:t>
      </w:r>
      <w:r>
        <w:t xml:space="preserve"> </w:t>
      </w:r>
      <w:r>
        <w:t xml:space="preserve">‘Atom count is conserved: CH₄ + 2 O₂ → CO₂ + 2 H₂O’</w:t>
      </w:r>
      <w:r>
        <w:t xml:space="preserve">. For each element — C, H, O — two bars compare the number of atoms in the reactants (CH₄ + 2 O₂) and in the products (CO₂ + 2 H₂O). Carbon shows 1 atom on each side, hydrogen 4 on each side, and oxygen 4 on each side, so every pair of bars is equal in height — demonstrating that atoms are conserved across the reaction.</w:t>
      </w:r>
    </w:p>
    <w:p>
      <w:pPr>
        <w:pStyle w:val="BlockText"/>
      </w:pPr>
      <w:r>
        <w:t xml:space="preserve">“No matter which of the five families a reaction belongs to, look at the bar chart: the count of every kind of atom is the</w:t>
      </w:r>
      <w:r>
        <w:t xml:space="preserve"> </w:t>
      </w:r>
      <w:r>
        <w:rPr>
          <w:i/>
          <w:iCs/>
        </w:rPr>
        <w:t xml:space="preserve">same</w:t>
      </w:r>
      <w:r>
        <w:t xml:space="preserve"> </w:t>
      </w:r>
      <w:r>
        <w:t xml:space="preserve">before and after. The reaction rearranges atoms into new partners — it never makes or destroys a single one. That is conservation of matter, and it is true for all five types.”</w:t>
      </w:r>
    </w:p>
    <w:p>
      <w:r>
        <w:pict>
          <v:rect style="width:0;height:1.5pt" o:hralign="center" o:hrstd="t" o:hr="t"/>
        </w:pict>
      </w:r>
    </w:p>
    <w:bookmarkEnd w:id="28"/>
    <w:bookmarkEnd w:id="29"/>
    <w:bookmarkStart w:id="32" w:name="phase-3-explain-30-36-min"/>
    <w:p>
      <w:pPr>
        <w:pStyle w:val="Heading2"/>
      </w:pPr>
      <w:r>
        <w:t xml:space="preserve">Phase 3 · Explain</w:t>
      </w:r>
      <w:r>
        <w:t xml:space="preserve"> </w:t>
      </w:r>
      <w:r>
        <w:rPr>
          <w:i/>
          <w:iCs/>
        </w:rPr>
        <w:t xml:space="preserve">(30 – 36 min)</w:t>
      </w:r>
    </w:p>
    <w:bookmarkStart w:id="30" w:name="min-turn-and-talk-2-class-consensus"/>
    <w:p>
      <w:pPr>
        <w:pStyle w:val="Heading3"/>
      </w:pPr>
      <w:r>
        <w:t xml:space="preserve">30–33 min · Turn-and-Talk #2 + class consensus</w:t>
      </w:r>
    </w:p>
    <w:p>
      <w:pPr>
        <w:pStyle w:val="BlockText"/>
      </w:pPr>
      <w:r>
        <w:t xml:space="preserve">“Look at your five piles. Turn to your partner: which two piles are</w:t>
      </w:r>
      <w:r>
        <w:t xml:space="preserve"> </w:t>
      </w:r>
      <w:r>
        <w:rPr>
          <w:i/>
          <w:iCs/>
        </w:rPr>
        <w:t xml:space="preserve">mirror images</w:t>
      </w:r>
      <w:r>
        <w:t xml:space="preserve"> </w:t>
      </w:r>
      <w:r>
        <w:t xml:space="preserve">of each other — one builds, one breaks apart? And which two piles both</w:t>
      </w:r>
      <w:r>
        <w:t xml:space="preserve"> </w:t>
      </w:r>
      <w:r>
        <w:t xml:space="preserve">‘swap partners,’</w:t>
      </w:r>
      <w:r>
        <w:t xml:space="preserve"> </w:t>
      </w:r>
      <w:r>
        <w:t xml:space="preserve">but differ in</w:t>
      </w:r>
      <w:r>
        <w:t xml:space="preserve"> </w:t>
      </w:r>
      <w:r>
        <w:rPr>
          <w:i/>
          <w:iCs/>
        </w:rPr>
        <w:t xml:space="preserve">how many</w:t>
      </w:r>
      <w:r>
        <w:t xml:space="preserve"> </w:t>
      </w:r>
      <w:r>
        <w:t xml:space="preserve">partners swap?”</w:t>
      </w:r>
    </w:p>
    <w:p>
      <w:pPr>
        <w:pStyle w:val="FirstParagraph"/>
      </w:pPr>
      <w:r>
        <w:t xml:space="preserve">Target consensus:</w:t>
      </w:r>
    </w:p>
    <w:p>
      <w:pPr>
        <w:pStyle w:val="BlockText"/>
      </w:pPr>
      <w:r>
        <w:t xml:space="preserve">“One pile combines pieces into a single product (build); one pile breaks a single reactant into pieces (break) — they are opposites. Another two piles swap partners: in one, a lone element swaps in and kicks a partner out (one swap); in the other, two compounds trade partners (two swaps). A fifth pile is anything burning in oxygen to give carbon dioxide and water.”</w:t>
      </w:r>
    </w:p>
    <w:p>
      <w:pPr>
        <w:pStyle w:val="BlockText"/>
      </w:pPr>
      <w:r>
        <w:t xml:space="preserve">“Now connect to the demo. In Cup 1, AgNO₃ and NaCl traded partners and one of the new partners — silver chloride — refused to stay dissolved, so it appeared as the white solid. In Cup 2, NaCl and KNO₃ also traded partners, but</w:t>
      </w:r>
      <w:r>
        <w:t xml:space="preserve"> </w:t>
      </w:r>
      <w:r>
        <w:rPr>
          <w:i/>
          <w:iCs/>
        </w:rPr>
        <w:t xml:space="preserve">every</w:t>
      </w:r>
      <w:r>
        <w:t xml:space="preserve"> </w:t>
      </w:r>
      <w:r>
        <w:t xml:space="preserve">new combination stays dissolved, so you saw nothing. Same pattern; different products.”</w:t>
      </w:r>
    </w:p>
    <w:bookmarkEnd w:id="30"/>
    <w:bookmarkStart w:id="31"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the patterns you already discovered. When two or more substances combine into a single product — your</w:t>
      </w:r>
      <w:r>
        <w:t xml:space="preserve"> </w:t>
      </w:r>
      <w:r>
        <w:t xml:space="preserve">‘build’</w:t>
      </w:r>
      <w:r>
        <w:t xml:space="preserve"> </w:t>
      </w:r>
      <w:r>
        <w:t xml:space="preserve">pile, Station 1 — that’s a</w:t>
      </w:r>
      <w:r>
        <w:t xml:space="preserve"> </w:t>
      </w:r>
      <w:r>
        <w:rPr>
          <w:b/>
          <w:bCs/>
        </w:rPr>
        <w:t xml:space="preserve">synthesis</w:t>
      </w:r>
      <w:r>
        <w:t xml:space="preserve"> </w:t>
      </w:r>
      <w:r>
        <w:t xml:space="preserve">reaction: A + B → AB. When a single compound breaks apart into two or more simpler substances — your</w:t>
      </w:r>
      <w:r>
        <w:t xml:space="preserve"> </w:t>
      </w:r>
      <w:r>
        <w:t xml:space="preserve">‘break’</w:t>
      </w:r>
      <w:r>
        <w:t xml:space="preserve"> </w:t>
      </w:r>
      <w:r>
        <w:t xml:space="preserve">pile, Station 2 — that’s a</w:t>
      </w:r>
      <w:r>
        <w:t xml:space="preserve"> </w:t>
      </w:r>
      <w:r>
        <w:rPr>
          <w:b/>
          <w:bCs/>
        </w:rPr>
        <w:t xml:space="preserve">decomposition</w:t>
      </w:r>
      <w:r>
        <w:t xml:space="preserve"> </w:t>
      </w:r>
      <w:r>
        <w:t xml:space="preserve">reaction: AB → A + B. Synthesis and decomposition are exact opposites, which is why your groups kept putting them next to each other.”</w:t>
      </w:r>
    </w:p>
    <w:p>
      <w:pPr>
        <w:pStyle w:val="BlockText"/>
      </w:pPr>
      <w:r>
        <w:t xml:space="preserve">“Your fifth pile — anything burning in oxygen, Station 5 — is a</w:t>
      </w:r>
      <w:r>
        <w:t xml:space="preserve"> </w:t>
      </w:r>
      <w:r>
        <w:rPr>
          <w:b/>
          <w:bCs/>
        </w:rPr>
        <w:t xml:space="preserve">combustion</w:t>
      </w:r>
      <w:r>
        <w:t xml:space="preserve"> </w:t>
      </w:r>
      <w:r>
        <w:t xml:space="preserve">reaction. When a hydrocarbon (a compound of just carbon and hydrogen, like the candle wax or methane) burns completely in oxygen, the products are always the same: carbon dioxide and water. CH₄ + 2 O₂ → CO₂ + 2 H₂O.”</w:t>
      </w:r>
    </w:p>
    <w:p>
      <w:pPr>
        <w:pStyle w:val="BlockText"/>
      </w:pPr>
      <w:r>
        <w:t xml:space="preserve">“The two</w:t>
      </w:r>
      <w:r>
        <w:t xml:space="preserve"> </w:t>
      </w:r>
      <w:r>
        <w:t xml:space="preserve">‘swap’</w:t>
      </w:r>
      <w:r>
        <w:t xml:space="preserve"> </w:t>
      </w:r>
      <w:r>
        <w:t xml:space="preserve">piles have names too, and you can read them right off the pattern: a</w:t>
      </w:r>
      <w:r>
        <w:t xml:space="preserve"> </w:t>
      </w:r>
      <w:r>
        <w:rPr>
          <w:b/>
          <w:bCs/>
        </w:rPr>
        <w:t xml:space="preserve">single</w:t>
      </w:r>
      <w:r>
        <w:t xml:space="preserve"> </w:t>
      </w:r>
      <w:r>
        <w:t xml:space="preserve">replacement is one swap (a lone element trades places with one partner — Zn kicks H out of HCl); a</w:t>
      </w:r>
      <w:r>
        <w:t xml:space="preserve"> </w:t>
      </w:r>
      <w:r>
        <w:rPr>
          <w:b/>
          <w:bCs/>
        </w:rPr>
        <w:t xml:space="preserve">double</w:t>
      </w:r>
      <w:r>
        <w:t xml:space="preserve"> </w:t>
      </w:r>
      <w:r>
        <w:t xml:space="preserve">replacement is two swaps (two compounds trade partners — AgNO₃ and NaCl exchange). You don’t need to memorize these last two as definitions — you can</w:t>
      </w:r>
      <w:r>
        <w:t xml:space="preserve"> </w:t>
      </w:r>
      <w:r>
        <w:rPr>
          <w:i/>
          <w:iCs/>
        </w:rPr>
        <w:t xml:space="preserve">predict</w:t>
      </w:r>
      <w:r>
        <w:t xml:space="preserve"> </w:t>
      </w:r>
      <w:r>
        <w:t xml:space="preserve">them from the pattern: count the swaps.”</w:t>
      </w:r>
    </w:p>
    <w:p>
      <w:pPr>
        <w:pStyle w:val="FirstParagraph"/>
      </w:pPr>
      <w:r>
        <w:t xml:space="preserve">Post the three vocabulary terms —</w:t>
      </w:r>
      <w:r>
        <w:t xml:space="preserve"> </w:t>
      </w:r>
      <w:r>
        <w:rPr>
          <w:b/>
          <w:bCs/>
        </w:rPr>
        <w:t xml:space="preserve">synthesis, decomposition, combustion</w:t>
      </w:r>
      <w:r>
        <w:t xml:space="preserve"> </w:t>
      </w:r>
      <w:r>
        <w:t xml:space="preserve">— on the board. Students fill them in on their notes. (Single and double replacement are introduced as</w:t>
      </w:r>
      <w:r>
        <w:t xml:space="preserve"> </w:t>
      </w:r>
      <w:r>
        <w:rPr>
          <w:i/>
          <w:iCs/>
        </w:rPr>
        <w:t xml:space="preserve">patterns to read</w:t>
      </w:r>
      <w:r>
        <w:t xml:space="preserve">, not as additional memorized terms, keeping the formal vocabulary at three.)</w:t>
      </w:r>
    </w:p>
    <w:p>
      <w:pPr>
        <w:pStyle w:val="BodyText"/>
      </w:pPr>
      <w:r>
        <w:rPr>
          <w:b/>
          <w:bCs/>
        </w:rPr>
        <w:t xml:space="preserve">Discussion prompts to deploy here:</w:t>
      </w:r>
    </w:p>
    <w:p>
      <w:pPr>
        <w:pStyle w:val="Compact"/>
        <w:numPr>
          <w:ilvl w:val="0"/>
          <w:numId w:val="1007"/>
        </w:numPr>
      </w:pPr>
      <w:r>
        <w:t xml:space="preserve">“Here’s a reaction you haven’t seen: 2 H₂ + O₂ → 2 H₂O. Which pile does it belong to, and how do you know?”</w:t>
      </w:r>
      <w:r>
        <w:t xml:space="preserve"> </w:t>
      </w:r>
      <w:r>
        <w:t xml:space="preserve">—</w:t>
      </w:r>
      <w:r>
        <w:t xml:space="preserve"> </w:t>
      </w:r>
      <w:r>
        <w:rPr>
          <w:i/>
          <w:iCs/>
        </w:rPr>
        <w:t xml:space="preserve">Expected response:</w:t>
      </w:r>
      <w:r>
        <w:t xml:space="preserve"> </w:t>
      </w:r>
      <w:r>
        <w:t xml:space="preserve">synthesis — two substances combine into one product; the pattern A + B → AB is the giveaway.</w:t>
      </w:r>
    </w:p>
    <w:p>
      <w:pPr>
        <w:pStyle w:val="Compact"/>
        <w:numPr>
          <w:ilvl w:val="0"/>
          <w:numId w:val="1007"/>
        </w:numPr>
      </w:pPr>
      <w:r>
        <w:t xml:space="preserve">“Use the pattern to</w:t>
      </w:r>
      <w:r>
        <w:t xml:space="preserve"> </w:t>
      </w:r>
      <w:r>
        <w:rPr>
          <w:i/>
          <w:iCs/>
        </w:rPr>
        <w:t xml:space="preserve">predict</w:t>
      </w:r>
      <w:r>
        <w:t xml:space="preserve">: if calcium (a reactive metal) meets oxygen, what type of reaction is it and what is the likely product?”</w:t>
      </w:r>
      <w:r>
        <w:t xml:space="preserve"> </w:t>
      </w:r>
      <w:r>
        <w:t xml:space="preserve">—</w:t>
      </w:r>
      <w:r>
        <w:t xml:space="preserve"> </w:t>
      </w:r>
      <w:r>
        <w:rPr>
          <w:i/>
          <w:iCs/>
        </w:rPr>
        <w:t xml:space="preserve">Expected response:</w:t>
      </w:r>
      <w:r>
        <w:t xml:space="preserve"> </w:t>
      </w:r>
      <w:r>
        <w:t xml:space="preserve">synthesis; calcium gives its two valence electrons to oxygen, forming the ionic compound CaO (2 Ca + O₂ → 2 CaO). This is exactly the PS1-2</w:t>
      </w:r>
      <w:r>
        <w:t xml:space="preserve"> </w:t>
      </w:r>
      <w:r>
        <w:t xml:space="preserve">‘patterns of attraction → predict the product’</w:t>
      </w:r>
      <w:r>
        <w:t xml:space="preserve"> </w:t>
      </w:r>
      <w:r>
        <w:t xml:space="preserve">move.</w:t>
      </w:r>
    </w:p>
    <w:p>
      <w:r>
        <w:pict>
          <v:rect style="width:0;height:1.5pt" o:hralign="center" o:hrstd="t" o:hr="t"/>
        </w:pict>
      </w:r>
    </w:p>
    <w:bookmarkEnd w:id="31"/>
    <w:bookmarkEnd w:id="32"/>
    <w:bookmarkStart w:id="35" w:name="phase-4-elaborate-36-40-min"/>
    <w:p>
      <w:pPr>
        <w:pStyle w:val="Heading2"/>
      </w:pPr>
      <w:r>
        <w:t xml:space="preserve">Phase 4 · Elaborate</w:t>
      </w:r>
      <w:r>
        <w:t xml:space="preserve"> </w:t>
      </w:r>
      <w:r>
        <w:rPr>
          <w:i/>
          <w:iCs/>
        </w:rPr>
        <w:t xml:space="preserve">(36 – 40 min)</w:t>
      </w:r>
    </w:p>
    <w:bookmarkStart w:id="33" w:name="X4a66b961b3f25772fda371c66d758187ef98b3d"/>
    <w:p>
      <w:pPr>
        <w:pStyle w:val="Heading3"/>
      </w:pPr>
      <w:r>
        <w:t xml:space="preserve">36–39 min · Predict the products + Because/But/So expansion</w:t>
      </w:r>
    </w:p>
    <w:p>
      <w:pPr>
        <w:pStyle w:val="FirstParagraph"/>
      </w:pPr>
      <w:r>
        <w:t xml:space="preserve">Students return to their station boards and pick the double-replacement pile. The Elaborate task is to</w:t>
      </w:r>
      <w:r>
        <w:t xml:space="preserve"> </w:t>
      </w:r>
      <w:r>
        <w:rPr>
          <w:b/>
          <w:bCs/>
        </w:rPr>
        <w:t xml:space="preserve">predict the products</w:t>
      </w:r>
      <w:r>
        <w:t xml:space="preserve"> </w:t>
      </w:r>
      <w:r>
        <w:t xml:space="preserve">of a brand-new double-replacement reaction by swapping partners, then write a Because/But/So sentence about the phenomenon.</w:t>
      </w:r>
    </w:p>
    <w:p>
      <w:pPr>
        <w:pStyle w:val="BodyText"/>
      </w:pPr>
      <w:r>
        <w:rPr>
          <w:b/>
          <w:bCs/>
        </w:rPr>
        <w:t xml:space="preserve">Predict-the-products model (on the board):</w:t>
      </w:r>
    </w:p>
    <w:p>
      <w:pPr>
        <w:pStyle w:val="BlockText"/>
      </w:pPr>
      <w:r>
        <w:rPr>
          <w:i/>
          <w:iCs/>
        </w:rPr>
        <w:t xml:space="preserve">“Barium chloride solution is mixed with sodium sulfate solution: BaCl₂ + Na₂SO₄ → ?”</w:t>
      </w:r>
      <w:r>
        <w:t xml:space="preserve"> </w:t>
      </w:r>
      <w:r>
        <w:t xml:space="preserve">Swap the partners: Ba pairs with SO₄, Na pairs with Cl →</w:t>
      </w:r>
      <w:r>
        <w:t xml:space="preserve"> </w:t>
      </w:r>
      <w:r>
        <w:rPr>
          <w:b/>
          <w:bCs/>
        </w:rPr>
        <w:t xml:space="preserve">BaSO₄ + 2 NaCl</w:t>
      </w:r>
      <w:r>
        <w:t xml:space="preserve">. Barium sulfate is the white solid that appears (a precipitate); sodium chloride stays dissolved.</w:t>
      </w:r>
    </w:p>
    <w:p>
      <w:pPr>
        <w:pStyle w:val="FirstParagraph"/>
      </w:pPr>
      <w:r>
        <w:t xml:space="preserve">Ask students to predict the products of one more by swapping partners (answers in</w:t>
      </w:r>
      <w:r>
        <w:t xml:space="preserve"> </w:t>
      </w:r>
      <w:r>
        <w:rPr>
          <w:rStyle w:val="VerbatimChar"/>
        </w:rPr>
        <w:t xml:space="preserve">Answer_Key.docx</w:t>
      </w:r>
      <w:r>
        <w:t xml:space="preserve">):</w:t>
      </w:r>
    </w:p>
    <w:p>
      <w:pPr>
        <w:pStyle w:val="BlockText"/>
      </w:pPr>
      <w:r>
        <w:rPr>
          <w:i/>
          <w:iCs/>
        </w:rPr>
        <w:t xml:space="preserve">“AgNO₃ + KCl → ?”</w:t>
      </w:r>
      <w:r>
        <w:t xml:space="preserve"> </w:t>
      </w:r>
      <w:r>
        <w:t xml:space="preserve">(swap: Ag with Cl, K with NO₃ → AgCl + KNO₃; AgCl is the white solid.)</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“Silver nitrate plus sodium chloride forms a white solid, but sodium chloride plus potassium nitrate forms nothing.”</w:t>
      </w:r>
    </w:p>
    <w:p>
      <w:pPr>
        <w:pStyle w:val="FirstParagraph"/>
      </w:pPr>
      <w:r>
        <w:t xml:space="preserve">Model one aloud:</w:t>
      </w:r>
    </w:p>
    <w:p>
      <w:pPr>
        <w:pStyle w:val="BlockText"/>
      </w:pPr>
      <w:r>
        <w:t xml:space="preserve">“Cup 1 forms a white solid</w:t>
      </w:r>
      <w:r>
        <w:t xml:space="preserve"> </w:t>
      </w:r>
      <w:r>
        <w:rPr>
          <w:b/>
          <w:bCs/>
        </w:rPr>
        <w:t xml:space="preserve">because</w:t>
      </w:r>
      <w:r>
        <w:t xml:space="preserve"> </w:t>
      </w:r>
      <w:r>
        <w:t xml:space="preserve">when AgNO₃ and NaCl swap partners, one new product — silver chloride — cannot stay dissolved and falls out as a solid (a precipitate),</w:t>
      </w:r>
      <w:r>
        <w:t xml:space="preserve"> </w:t>
      </w:r>
      <w:r>
        <w:rPr>
          <w:b/>
          <w:bCs/>
        </w:rPr>
        <w:t xml:space="preserve">but</w:t>
      </w:r>
      <w:r>
        <w:t xml:space="preserve"> </w:t>
      </w:r>
      <w:r>
        <w:t xml:space="preserve">in Cup 2 when NaCl and KNO₃ swap partners every possible new product stays dissolved,</w:t>
      </w:r>
      <w:r>
        <w:t xml:space="preserve"> </w:t>
      </w:r>
      <w:r>
        <w:rPr>
          <w:b/>
          <w:bCs/>
        </w:rPr>
        <w:t xml:space="preserve">so</w:t>
      </w:r>
      <w:r>
        <w:t xml:space="preserve"> </w:t>
      </w:r>
      <w:r>
        <w:t xml:space="preserve">the same partner-swapping</w:t>
      </w:r>
      <w:r>
        <w:t xml:space="preserve"> </w:t>
      </w:r>
      <w:r>
        <w:rPr>
          <w:i/>
          <w:iCs/>
        </w:rPr>
        <w:t xml:space="preserve">pattern</w:t>
      </w:r>
      <w:r>
        <w:t xml:space="preserve"> </w:t>
      </w:r>
      <w:r>
        <w:t xml:space="preserve">gives a visible reaction in one cup and no visible change in the other, even though atoms are rearranged in both.”</w:t>
      </w:r>
    </w:p>
    <w:p>
      <w:pPr>
        <w:pStyle w:val="FirstParagraph"/>
      </w:pPr>
      <w:r>
        <w:t xml:space="preserve">Then have students write their own B/B/S using one of these starters:</w:t>
      </w:r>
    </w:p>
    <w:p>
      <w:pPr>
        <w:pStyle w:val="Compact"/>
        <w:numPr>
          <w:ilvl w:val="0"/>
          <w:numId w:val="1008"/>
        </w:numPr>
      </w:pPr>
      <w:r>
        <w:rPr>
          <w:i/>
          <w:iCs/>
        </w:rPr>
        <w:t xml:space="preserve">“A synthesis reaction and a decomposition reaction are opposites…”</w:t>
      </w:r>
      <w:r>
        <w:t xml:space="preserve"> </w:t>
      </w:r>
      <w:r>
        <w:t xml:space="preserve">(hint: one builds AB from A + B, the other breaks AB back into A + B)</w:t>
      </w:r>
    </w:p>
    <w:p>
      <w:pPr>
        <w:pStyle w:val="Compact"/>
        <w:numPr>
          <w:ilvl w:val="0"/>
          <w:numId w:val="1008"/>
        </w:numPr>
      </w:pPr>
      <w:r>
        <w:rPr>
          <w:i/>
          <w:iCs/>
        </w:rPr>
        <w:t xml:space="preserve">“A candle burning and magnesium burning are both reactions with oxygen, but only one is called combustion…”</w:t>
      </w:r>
    </w:p>
    <w:p>
      <w:pPr>
        <w:pStyle w:val="FirstParagraph"/>
      </w:pPr>
      <w:r>
        <w:rPr>
          <w:b/>
          <w:bCs/>
        </w:rPr>
        <w:t xml:space="preserve">Anticipated student responses:</w:t>
      </w:r>
    </w:p>
    <w:p>
      <w:pPr>
        <w:pStyle w:val="Compact"/>
        <w:numPr>
          <w:ilvl w:val="0"/>
          <w:numId w:val="1009"/>
        </w:numPr>
      </w:pPr>
      <w:r>
        <w:t xml:space="preserve">“Because synthesis combines and decomposition breaks apart.”</w:t>
      </w:r>
      <w:r>
        <w:t xml:space="preserve"> </w:t>
      </w:r>
      <w:r>
        <w:t xml:space="preserve">— good start; push for the So:</w:t>
      </w:r>
      <w:r>
        <w:t xml:space="preserve"> </w:t>
      </w:r>
      <w:r>
        <w:t xml:space="preserve">“so if you reverse a synthesis reaction’s equation you get a decomposition reaction, because the same atoms are just rearranged in the opposite direction.”</w:t>
      </w:r>
    </w:p>
    <w:p>
      <w:pPr>
        <w:pStyle w:val="Compact"/>
        <w:numPr>
          <w:ilvl w:val="0"/>
          <w:numId w:val="1009"/>
        </w:numPr>
      </w:pPr>
      <w:r>
        <w:t xml:space="preserve">“Because combustion has to make CO₂ and water.”</w:t>
      </w:r>
      <w:r>
        <w:t xml:space="preserve"> </w:t>
      </w:r>
      <w:r>
        <w:t xml:space="preserve">— excellent; push for the But:</w:t>
      </w:r>
      <w:r>
        <w:t xml:space="preserve"> </w:t>
      </w:r>
      <w:r>
        <w:t xml:space="preserve">“but magnesium has no carbon or hydrogen, so it can’t make CO₂ or water — it’s a synthesis reaction with oxygen, not a combustion reaction.”</w:t>
      </w:r>
    </w:p>
    <w:bookmarkEnd w:id="33"/>
    <w:bookmarkStart w:id="34" w:name="min-return-to-the-phenomenon"/>
    <w:p>
      <w:pPr>
        <w:pStyle w:val="Heading3"/>
      </w:pPr>
      <w:r>
        <w:t xml:space="preserve">39–40 min · Return to the phenomenon</w:t>
      </w:r>
    </w:p>
    <w:p>
      <w:pPr>
        <w:pStyle w:val="BlockText"/>
      </w:pPr>
      <w:r>
        <w:t xml:space="preserve">“Return to the two cups. You now have the pattern: Cup 1 and Cup 2 are</w:t>
      </w:r>
      <w:r>
        <w:t xml:space="preserve"> </w:t>
      </w:r>
      <w:r>
        <w:rPr>
          <w:i/>
          <w:iCs/>
        </w:rPr>
        <w:t xml:space="preserve">both</w:t>
      </w:r>
      <w:r>
        <w:t xml:space="preserve"> </w:t>
      </w:r>
      <w:r>
        <w:t xml:space="preserve">double-replacement reactions — two compounds swapping partners. So why did only Cup 1 turn cloudy? Predict the products of each by swapping partners and decide which new product can’t stay dissolved.”</w:t>
      </w:r>
    </w:p>
    <w:p>
      <w:pPr>
        <w:pStyle w:val="FirstParagraph"/>
      </w:pPr>
      <w:r>
        <w:t xml:space="preserve">Target: Cup 1 → AgCl (insoluble white solid, appears) + NaNO₃ (stays dissolved). Cup 2 → NaNO₃ + KCl, both of which stay dissolved → no visible change.</w:t>
      </w:r>
    </w:p>
    <w:p>
      <w:pPr>
        <w:pStyle w:val="BlockText"/>
      </w:pPr>
      <w:r>
        <w:t xml:space="preserve">“The pattern told you it’s a double replacement. Predicting the products told you</w:t>
      </w:r>
      <w:r>
        <w:t xml:space="preserve"> </w:t>
      </w:r>
      <w:r>
        <w:rPr>
          <w:i/>
          <w:iCs/>
        </w:rPr>
        <w:t xml:space="preserve">which</w:t>
      </w:r>
      <w:r>
        <w:t xml:space="preserve"> </w:t>
      </w:r>
      <w:r>
        <w:t xml:space="preserve">one forms a solid. That’s the whole power of classifying reactions: name the type, and you can predict what comes out — without ever having seen this exact reaction before.”</w:t>
      </w:r>
    </w:p>
    <w:p>
      <w:r>
        <w:pict>
          <v:rect style="width:0;height:1.5pt" o:hralign="center" o:hrstd="t" o:hr="t"/>
        </w:pict>
      </w:r>
    </w:p>
    <w:bookmarkEnd w:id="34"/>
    <w:bookmarkEnd w:id="35"/>
    <w:bookmarkStart w:id="37" w:name="phase-5-evaluate-40-42-min"/>
    <w:p>
      <w:pPr>
        <w:pStyle w:val="Heading2"/>
      </w:pPr>
      <w:r>
        <w:t xml:space="preserve">Phase 5 · Evaluate</w:t>
      </w:r>
      <w:r>
        <w:t xml:space="preserve"> </w:t>
      </w:r>
      <w:r>
        <w:rPr>
          <w:i/>
          <w:iCs/>
        </w:rPr>
        <w:t xml:space="preserve">(40 – 42 min)</w:t>
      </w:r>
    </w:p>
    <w:bookmarkStart w:id="36" w:name="min-exit-ticket-closing-reflection"/>
    <w:p>
      <w:pPr>
        <w:pStyle w:val="Heading3"/>
      </w:pPr>
      <w:r>
        <w:t xml:space="preserve">40–42 min · Exit Ticket + Closing Reflection</w:t>
      </w:r>
    </w:p>
    <w:p>
      <w:pPr>
        <w:pStyle w:val="FirstParagraph"/>
      </w:pPr>
      <w:r>
        <w:t xml:space="preserve">Post or read aloud (these equations are deliberately</w:t>
      </w:r>
      <w:r>
        <w:t xml:space="preserve"> </w:t>
      </w:r>
      <w:r>
        <w:rPr>
          <w:b/>
          <w:bCs/>
        </w:rPr>
        <w:t xml:space="preserve">different</w:t>
      </w:r>
      <w:r>
        <w:t xml:space="preserve"> </w:t>
      </w:r>
      <w:r>
        <w:t xml:space="preserve">from the worksheet practice set):</w:t>
      </w:r>
    </w:p>
    <w:p>
      <w:pPr>
        <w:pStyle w:val="BlockText"/>
      </w:pPr>
      <w:r>
        <w:rPr>
          <w:i/>
          <w:iCs/>
        </w:rPr>
        <w:t xml:space="preserve">(a) Classify this reaction by type: 2 Al + 3 CuCl₂ → 2 AlCl₃ + 3 Cu. How do you know?</w:t>
      </w:r>
      <w:r>
        <w:t xml:space="preserve"> </w:t>
      </w:r>
      <w:r>
        <w:rPr>
          <w:i/>
          <w:iCs/>
        </w:rPr>
        <w:t xml:space="preserve">(b) Classify this reaction by type: 2 KClO₃ → 2 KCl + 3 O₂. How do you know?</w:t>
      </w:r>
      <w:r>
        <w:t xml:space="preserve"> </w:t>
      </w:r>
      <w:r>
        <w:rPr>
          <w:i/>
          <w:iCs/>
        </w:rPr>
        <w:t xml:space="preserve">(c) In one sentence, use the idea of a</w:t>
      </w:r>
      <w:r>
        <w:t xml:space="preserve"> </w:t>
      </w:r>
      <w:r>
        <w:t xml:space="preserve">pattern</w:t>
      </w:r>
      <w:r>
        <w:t xml:space="preserve"> </w:t>
      </w:r>
      <w:r>
        <w:rPr>
          <w:i/>
          <w:iCs/>
        </w:rPr>
        <w:t xml:space="preserve">to explain why silver nitrate plus sodium chloride formed a white solid but sodium chloride plus potassium nitrate did not.</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invented a classification system on a whiteboard and then discovered it matched the one chemists use. In one sentence: what is one reaction pattern you can now spot on sight, and who in your group helped you see it?”</w:t>
      </w:r>
    </w:p>
    <w:p>
      <w:pPr>
        <w:pStyle w:val="FirstParagraph"/>
      </w:pPr>
      <w:r>
        <w:t xml:space="preserve">Collect worksheets; note which students can classify by</w:t>
      </w:r>
      <w:r>
        <w:t xml:space="preserve"> </w:t>
      </w:r>
      <w:r>
        <w:rPr>
          <w:i/>
          <w:iCs/>
        </w:rPr>
        <w:t xml:space="preserve">pattern</w:t>
      </w:r>
      <w:r>
        <w:t xml:space="preserve"> </w:t>
      </w:r>
      <w:r>
        <w:t xml:space="preserve">(transferable) versus students still matching to specific memorized examples. Students who classified Station 3 and Station 4 into the same pile (single vs. double replacement) are the ones to check at the start of the next lesson — the one-swap vs. two-swap distinction is the main stumbling block.</w:t>
      </w:r>
    </w:p>
    <w:p>
      <w:r>
        <w:pict>
          <v:rect style="width:0;height:1.5pt" o:hralign="center" o:hrstd="t" o:hr="t"/>
        </w:pict>
      </w:r>
    </w:p>
    <w:bookmarkEnd w:id="36"/>
    <w:bookmarkEnd w:id="37"/>
    <w:bookmarkStart w:id="38" w:name="common-misconceptions"/>
    <w:p>
      <w:pPr>
        <w:pStyle w:val="Heading2"/>
      </w:pPr>
      <w:r>
        <w:t xml:space="preserve">Common Misconceptions</w:t>
      </w:r>
    </w:p>
    <w:p>
      <w:pPr>
        <w:pStyle w:val="Compact"/>
        <w:numPr>
          <w:ilvl w:val="0"/>
          <w:numId w:val="1010"/>
        </w:numPr>
      </w:pPr>
      <w:r>
        <w:rPr>
          <w:b/>
          <w:bCs/>
        </w:rPr>
        <w:t xml:space="preserve">Misconception:</w:t>
      </w:r>
      <w:r>
        <w:t xml:space="preserve"> </w:t>
      </w:r>
      <w:r>
        <w:t xml:space="preserve">“A reaction’s type depends on what the substances</w:t>
      </w:r>
      <w:r>
        <w:t xml:space="preserve"> </w:t>
      </w:r>
      <w:r>
        <w:rPr>
          <w:i/>
          <w:iCs/>
        </w:rPr>
        <w:t xml:space="preserve">are</w:t>
      </w:r>
      <w:r>
        <w:t xml:space="preserve"> </w:t>
      </w:r>
      <w:r>
        <w:t xml:space="preserve">(acids, metals, etc.), so I have to memorize each one.”</w:t>
      </w:r>
      <w:r>
        <w:t xml:space="preserve"> </w:t>
      </w:r>
      <w:r>
        <w:t xml:space="preserve">→</w:t>
      </w:r>
      <w:r>
        <w:t xml:space="preserve"> </w:t>
      </w:r>
      <w:r>
        <w:rPr>
          <w:b/>
          <w:bCs/>
        </w:rPr>
        <w:t xml:space="preserve">Correction:</w:t>
      </w:r>
      <w:r>
        <w:t xml:space="preserve"> </w:t>
      </w:r>
      <w:r>
        <w:t xml:space="preserve">The type depends on the</w:t>
      </w:r>
      <w:r>
        <w:t xml:space="preserve"> </w:t>
      </w:r>
      <w:r>
        <w:rPr>
          <w:i/>
          <w:iCs/>
        </w:rPr>
        <w:t xml:space="preserve">pattern</w:t>
      </w:r>
      <w:r>
        <w:t xml:space="preserve"> </w:t>
      </w:r>
      <w:r>
        <w:t xml:space="preserve">of how reactants and products are arranged, not on the identities. A + B → AB is synthesis whether A and B are metals, gases, or anything else. Once you read the pattern, you can classify a reaction you’ve never seen.</w:t>
      </w:r>
    </w:p>
    <w:p>
      <w:pPr>
        <w:pStyle w:val="Compact"/>
        <w:numPr>
          <w:ilvl w:val="0"/>
          <w:numId w:val="1010"/>
        </w:numPr>
      </w:pPr>
      <w:r>
        <w:rPr>
          <w:b/>
          <w:bCs/>
        </w:rPr>
        <w:t xml:space="preserve">Misconception:</w:t>
      </w:r>
      <w:r>
        <w:t xml:space="preserve"> </w:t>
      </w:r>
      <w:r>
        <w:t xml:space="preserve">“Single replacement and double replacement are the same thing — both swap partners.”</w:t>
      </w:r>
      <w:r>
        <w:t xml:space="preserve"> </w:t>
      </w:r>
      <w:r>
        <w:t xml:space="preserve">→</w:t>
      </w:r>
      <w:r>
        <w:t xml:space="preserve"> </w:t>
      </w:r>
      <w:r>
        <w:rPr>
          <w:b/>
          <w:bCs/>
        </w:rPr>
        <w:t xml:space="preserve">Correction:</w:t>
      </w:r>
      <w:r>
        <w:t xml:space="preserve"> </w:t>
      </w:r>
      <w:r>
        <w:t xml:space="preserve">Single replacement is</w:t>
      </w:r>
      <w:r>
        <w:t xml:space="preserve"> </w:t>
      </w:r>
      <w:r>
        <w:rPr>
          <w:i/>
          <w:iCs/>
        </w:rPr>
        <w:t xml:space="preserve">one</w:t>
      </w:r>
      <w:r>
        <w:t xml:space="preserve"> </w:t>
      </w:r>
      <w:r>
        <w:t xml:space="preserve">swap: a lone element trades places with one element in a compound (Zn + 2 HCl → ZnCl₂ + H₂). Double replacement is</w:t>
      </w:r>
      <w:r>
        <w:t xml:space="preserve"> </w:t>
      </w:r>
      <w:r>
        <w:rPr>
          <w:i/>
          <w:iCs/>
        </w:rPr>
        <w:t xml:space="preserve">two</w:t>
      </w:r>
      <w:r>
        <w:t xml:space="preserve"> </w:t>
      </w:r>
      <w:r>
        <w:t xml:space="preserve">swaps: two compounds exchange partners (AgNO₃ + NaCl → AgCl + NaNO₃). Count the reactants: a free element + a compound signals single replacement; two compounds signals double replacement.</w:t>
      </w:r>
    </w:p>
    <w:p>
      <w:pPr>
        <w:pStyle w:val="Compact"/>
        <w:numPr>
          <w:ilvl w:val="0"/>
          <w:numId w:val="1010"/>
        </w:numPr>
      </w:pPr>
      <w:r>
        <w:rPr>
          <w:b/>
          <w:bCs/>
        </w:rPr>
        <w:t xml:space="preserve">Misconception:</w:t>
      </w:r>
      <w:r>
        <w:t xml:space="preserve"> </w:t>
      </w:r>
      <w:r>
        <w:t xml:space="preserve">“Any reaction with oxygen is combustion.”</w:t>
      </w:r>
      <w:r>
        <w:t xml:space="preserve"> </w:t>
      </w:r>
      <w:r>
        <w:t xml:space="preserve">→</w:t>
      </w:r>
      <w:r>
        <w:t xml:space="preserve"> </w:t>
      </w:r>
      <w:r>
        <w:rPr>
          <w:b/>
          <w:bCs/>
        </w:rPr>
        <w:t xml:space="preserve">Correction:</w:t>
      </w:r>
      <w:r>
        <w:t xml:space="preserve"> </w:t>
      </w:r>
      <w:r>
        <w:t xml:space="preserve">Combustion specifically means a fuel (often a hydrocarbon) burning in oxygen to produce CO₂ and water. Magnesium burning in oxygen (2 Mg + O₂ → 2 MgO) reacts</w:t>
      </w:r>
      <w:r>
        <w:t xml:space="preserve"> </w:t>
      </w:r>
      <w:r>
        <w:rPr>
          <w:i/>
          <w:iCs/>
        </w:rPr>
        <w:t xml:space="preserve">with</w:t>
      </w:r>
      <w:r>
        <w:t xml:space="preserve"> </w:t>
      </w:r>
      <w:r>
        <w:t xml:space="preserve">oxygen but is a</w:t>
      </w:r>
      <w:r>
        <w:t xml:space="preserve"> </w:t>
      </w:r>
      <w:r>
        <w:rPr>
          <w:b/>
          <w:bCs/>
        </w:rPr>
        <w:t xml:space="preserve">synthesis</w:t>
      </w:r>
      <w:r>
        <w:t xml:space="preserve"> </w:t>
      </w:r>
      <w:r>
        <w:t xml:space="preserve">reaction — there’s no carbon or hydrogen, so no CO₂ or water can form. The product is the giveaway.</w:t>
      </w:r>
    </w:p>
    <w:p>
      <w:pPr>
        <w:pStyle w:val="Compact"/>
        <w:numPr>
          <w:ilvl w:val="0"/>
          <w:numId w:val="1010"/>
        </w:numPr>
      </w:pPr>
      <w:r>
        <w:rPr>
          <w:b/>
          <w:bCs/>
        </w:rPr>
        <w:t xml:space="preserve">Misconception:</w:t>
      </w:r>
      <w:r>
        <w:t xml:space="preserve"> </w:t>
      </w:r>
      <w:r>
        <w:t xml:space="preserve">“The white solid in Cup 1 was created out of nothing — the liquids were clear.”</w:t>
      </w:r>
      <w:r>
        <w:t xml:space="preserve"> </w:t>
      </w:r>
      <w:r>
        <w:t xml:space="preserve">→</w:t>
      </w:r>
      <w:r>
        <w:t xml:space="preserve"> </w:t>
      </w:r>
      <w:r>
        <w:rPr>
          <w:b/>
          <w:bCs/>
        </w:rPr>
        <w:t xml:space="preserve">Correction:</w:t>
      </w:r>
      <w:r>
        <w:t xml:space="preserve"> </w:t>
      </w:r>
      <w:r>
        <w:t xml:space="preserve">The atoms were dissolved and invisible the whole time. The reaction rearranges atoms already present into a new combination (AgCl) that cannot stay dissolved, so it becomes visible as a solid. No atoms are created; matter is conserved — every atom on the left appears on the right.</w:t>
      </w:r>
    </w:p>
    <w:p>
      <w:pPr>
        <w:pStyle w:val="Compact"/>
        <w:numPr>
          <w:ilvl w:val="0"/>
          <w:numId w:val="1010"/>
        </w:numPr>
      </w:pPr>
      <w:r>
        <w:rPr>
          <w:b/>
          <w:bCs/>
        </w:rPr>
        <w:t xml:space="preserve">Misconception:</w:t>
      </w:r>
      <w:r>
        <w:t xml:space="preserve"> </w:t>
      </w:r>
      <w:r>
        <w:t xml:space="preserve">“If two solutions are mixed and nothing visibly happens, no reaction occurred and the chemicals just sat there.”</w:t>
      </w:r>
      <w:r>
        <w:t xml:space="preserve"> </w:t>
      </w:r>
      <w:r>
        <w:t xml:space="preserve">→</w:t>
      </w:r>
      <w:r>
        <w:t xml:space="preserve"> </w:t>
      </w:r>
      <w:r>
        <w:rPr>
          <w:b/>
          <w:bCs/>
        </w:rPr>
        <w:t xml:space="preserve">Correction:</w:t>
      </w:r>
      <w:r>
        <w:t xml:space="preserve"> </w:t>
      </w:r>
      <w:r>
        <w:t xml:space="preserve">In a double replacement, the ions</w:t>
      </w:r>
      <w:r>
        <w:t xml:space="preserve"> </w:t>
      </w:r>
      <w:r>
        <w:rPr>
          <w:i/>
          <w:iCs/>
        </w:rPr>
        <w:t xml:space="preserve">do</w:t>
      </w:r>
      <w:r>
        <w:t xml:space="preserve"> </w:t>
      </w:r>
      <w:r>
        <w:t xml:space="preserve">swap partners even when you see nothing. Cup 2’s ions rearranged into NaNO₃ and KCl — but both stay dissolved, so there is no visible precipitate.</w:t>
      </w:r>
      <w:r>
        <w:t xml:space="preserve"> </w:t>
      </w:r>
      <w:r>
        <w:t xml:space="preserve">‘No visible change’</w:t>
      </w:r>
      <w:r>
        <w:t xml:space="preserve"> </w:t>
      </w:r>
      <w:r>
        <w:t xml:space="preserve">is not the same as</w:t>
      </w:r>
      <w:r>
        <w:t xml:space="preserve"> </w:t>
      </w:r>
      <w:r>
        <w:t xml:space="preserve">‘no possible rearrangement’</w:t>
      </w:r>
      <w:r>
        <w:t xml:space="preserve">; visibility depends on whether a product is insoluble.</w:t>
      </w:r>
    </w:p>
    <w:p>
      <w:r>
        <w:pict>
          <v:rect style="width:0;height:1.5pt" o:hralign="center" o:hrstd="t" o:hr="t"/>
        </w:pict>
      </w:r>
    </w:p>
    <w:bookmarkEnd w:id="38"/>
    <w:bookmarkStart w:id="39" w:name="access-differentiation"/>
    <w:p>
      <w:pPr>
        <w:pStyle w:val="Heading2"/>
      </w:pPr>
      <w:r>
        <w:t xml:space="preserve">Access &amp; Differentiation</w:t>
      </w:r>
    </w:p>
    <w:p>
      <w:pPr>
        <w:pStyle w:val="Compact"/>
        <w:numPr>
          <w:ilvl w:val="0"/>
          <w:numId w:val="1011"/>
        </w:numPr>
      </w:pPr>
      <w:r>
        <w:rPr>
          <w:b/>
          <w:bCs/>
        </w:rPr>
        <w:t xml:space="preserve">ELL/ENL supports:</w:t>
      </w:r>
      <w:r>
        <w:t xml:space="preserve"> </w:t>
      </w:r>
      <w:r>
        <w:t xml:space="preserve">A five-row pattern card displayed throughout: {synthesis: A + B → AB (</w:t>
      </w:r>
      <w:r>
        <w:t xml:space="preserve">“combine”</w:t>
      </w:r>
      <w:r>
        <w:t xml:space="preserve">) · decomposition: AB → A + B (</w:t>
      </w:r>
      <w:r>
        <w:t xml:space="preserve">“break apart”</w:t>
      </w:r>
      <w:r>
        <w:t xml:space="preserve">) · single replacement: A + BC → B + AC (</w:t>
      </w:r>
      <w:r>
        <w:t xml:space="preserve">“one swap”</w:t>
      </w:r>
      <w:r>
        <w:t xml:space="preserve">) · double replacement: AB + CD → AD + CB (</w:t>
      </w:r>
      <w:r>
        <w:t xml:space="preserve">“two swaps”</w:t>
      </w:r>
      <w:r>
        <w:t xml:space="preserve">) · combustion: fuel + O₂ → CO₂ + H₂O (</w:t>
      </w:r>
      <w:r>
        <w:t xml:space="preserve">“burn”</w:t>
      </w:r>
      <w:r>
        <w:t xml:space="preserve">)}. Sentence frame for the stations:</w:t>
      </w:r>
      <w:r>
        <w:t xml:space="preserve"> </w:t>
      </w:r>
      <w:r>
        <w:rPr>
          <w:i/>
          <w:iCs/>
        </w:rPr>
        <w:t xml:space="preserve">“At Station ___ I see</w:t>
      </w:r>
      <w:r>
        <w:rPr>
          <w:i/>
          <w:iCs/>
        </w:rPr>
        <w:t xml:space="preserve"> </w:t>
      </w:r>
      <w:r>
        <w:rPr>
          <w:b/>
          <w:bCs/>
          <w:i/>
          <w:i/>
          <w:iCs/>
          <w:iCs/>
        </w:rPr>
        <w:t xml:space="preserve">, so the pattern is</w:t>
      </w:r>
      <w:r>
        <w:rPr>
          <w:b/>
          <w:bCs/>
          <w:i/>
          <w:i/>
          <w:iCs/>
          <w:iCs/>
        </w:rPr>
        <w:t xml:space="preserve"> </w:t>
      </w:r>
      <w:r>
        <w:rPr>
          <w:i/>
          <w:iCs/>
        </w:rPr>
        <w:t xml:space="preserve"> </w:t>
      </w:r>
      <w:r>
        <w:rPr>
          <w:i/>
          <w:iCs/>
        </w:rPr>
        <w:t xml:space="preserve">→</w:t>
      </w:r>
      <w:r>
        <w:rPr>
          <w:i/>
          <w:iCs/>
        </w:rPr>
        <w:t xml:space="preserve"> </w:t>
      </w:r>
      <w:r>
        <w:rPr>
          <w:b/>
          <w:bCs/>
          <w:i/>
          <w:i/>
          <w:iCs/>
          <w:iCs/>
        </w:rPr>
        <w:t xml:space="preserve">, which means it is a</w:t>
      </w:r>
      <w:r>
        <w:rPr>
          <w:b/>
          <w:bCs/>
          <w:i/>
          <w:i/>
          <w:iCs/>
          <w:iCs/>
        </w:rPr>
        <w:t xml:space="preserve"> </w:t>
      </w:r>
      <w:r>
        <w:rPr>
          <w:i/>
          <w:iCs/>
        </w:rPr>
        <w:t xml:space="preserve"> </w:t>
      </w:r>
      <w:r>
        <w:rPr>
          <w:i/>
          <w:iCs/>
        </w:rPr>
        <w:t xml:space="preserve">reaction.”</w:t>
      </w:r>
      <w:r>
        <w:t xml:space="preserve"> </w:t>
      </w:r>
      <w:r>
        <w:t xml:space="preserve">Pair each term with a gesture: two fists coming together (synthesis), fists pulling apart (decomposition), one hand cutting in (single replacement), two hands crossing (double replacement), a flame motion (combustion). Allow a bilingual dictionary for station observations; record the final classification in English.</w:t>
      </w:r>
    </w:p>
    <w:p>
      <w:pPr>
        <w:pStyle w:val="Compact"/>
        <w:numPr>
          <w:ilvl w:val="0"/>
          <w:numId w:val="1011"/>
        </w:numPr>
      </w:pPr>
      <w:r>
        <w:rPr>
          <w:b/>
          <w:bCs/>
        </w:rPr>
        <w:t xml:space="preserve">IEP/SPED supports:</w:t>
      </w:r>
      <w:r>
        <w:t xml:space="preserve"> </w:t>
      </w:r>
      <w:r>
        <w:t xml:space="preserve">Provide a pre-printed station table with the reactant formulas already filled in, so the student’s task is to record the observation and choose the family from a word bank (not to recall the formulas). Pre-assign clear group roles at the vertical board: one student writes, one reads the station card aloud, one checks the pattern card. Offer a matching version of the Exit Ticket (drag each equation to one of five labeled boxes) alongside the open-response version. Reduce the predict-the-products task to a partner-swap fill-in where the products are scaffolded: *“AgNO₃ + KCl → Ag___ + K___.”*</w:t>
      </w:r>
    </w:p>
    <w:p>
      <w:pPr>
        <w:pStyle w:val="Compact"/>
        <w:numPr>
          <w:ilvl w:val="0"/>
          <w:numId w:val="1011"/>
        </w:numPr>
      </w:pPr>
      <w:r>
        <w:rPr>
          <w:b/>
          <w:bCs/>
        </w:rPr>
        <w:t xml:space="preserve">Extensions:</w:t>
      </w:r>
      <w:r>
        <w:t xml:space="preserve"> </w:t>
      </w:r>
      <w:r>
        <w:t xml:space="preserve">(1) Predict the products</w:t>
      </w:r>
      <w:r>
        <w:t xml:space="preserve"> </w:t>
      </w:r>
      <w:r>
        <w:rPr>
          <w:i/>
          <w:iCs/>
        </w:rPr>
        <w:t xml:space="preserve">and</w:t>
      </w:r>
      <w:r>
        <w:t xml:space="preserve"> </w:t>
      </w:r>
      <w:r>
        <w:t xml:space="preserve">balance the equation for the synthesis of aluminum oxide from its elements (4 Al + 3 O₂ → 2 Al₂O₃), using valence/charge (Al³⁺, O²⁻) to find the formula of the product. (2) Some reactions fit two families — explain why the complete combustion of hydrogen, 2 H₂ + O₂ → 2 H₂O, could be called</w:t>
      </w:r>
      <w:r>
        <w:t xml:space="preserve"> </w:t>
      </w:r>
      <w:r>
        <w:rPr>
          <w:i/>
          <w:iCs/>
        </w:rPr>
        <w:t xml:space="preserve">both</w:t>
      </w:r>
      <w:r>
        <w:t xml:space="preserve"> </w:t>
      </w:r>
      <w:r>
        <w:t xml:space="preserve">a combustion and a synthesis reaction, and which label is more useful. (3) Use a solubility-rules table to predict, for the precipitation tray, every combination that will form a precipitate and write the balanced double-replacement equation for two of them.</w:t>
      </w:r>
    </w:p>
    <w:p>
      <w:r>
        <w:pict>
          <v:rect style="width:0;height:1.5pt" o:hralign="center" o:hrstd="t" o:hr="t"/>
        </w:pict>
      </w:r>
    </w:p>
    <w:bookmarkEnd w:id="39"/>
    <w:bookmarkStart w:id="40" w:name="strategy-spotlight"/>
    <w:p>
      <w:pPr>
        <w:pStyle w:val="Heading2"/>
      </w:pPr>
      <w:r>
        <w:t xml:space="preserve">Strategy Spotlight</w:t>
      </w:r>
    </w:p>
    <w:p>
      <w:pPr>
        <w:pStyle w:val="FirstParagraph"/>
      </w:pPr>
      <w:r>
        <w:rPr>
          <w:b/>
          <w:bCs/>
        </w:rPr>
        <w:t xml:space="preserve">BTC — Building Thinking Classrooms (Peter Liljedahl).</w:t>
      </w:r>
      <w:r>
        <w:t xml:space="preserve"> </w:t>
      </w:r>
      <w:r>
        <w:t xml:space="preserve">The featured move is the trio at the heart of BTC:</w:t>
      </w:r>
      <w:r>
        <w:t xml:space="preserve"> </w:t>
      </w:r>
      <w:r>
        <w:rPr>
          <w:b/>
          <w:bCs/>
        </w:rPr>
        <w:t xml:space="preserve">a genuine thinking task, visibly random groups, and vertical non-permanent surfaces (VNPS).</w:t>
      </w:r>
      <w:r>
        <w:t xml:space="preserve"> </w:t>
      </w:r>
      <w:r>
        <w:t xml:space="preserve">Instead of handing students the five reaction names and then asking them to sort examples into the right box, this lesson hands them five real reactions at the stations and a genuine puzzle —</w:t>
      </w:r>
      <w:r>
        <w:t xml:space="preserve"> </w:t>
      </w:r>
      <w:r>
        <w:rPr>
          <w:i/>
          <w:iCs/>
        </w:rPr>
        <w:t xml:space="preserve">invent the families yourself from the patterns you see</w:t>
      </w:r>
      <w:r>
        <w:t xml:space="preserve"> </w:t>
      </w:r>
      <w:r>
        <w:t xml:space="preserve">— and makes them externalize their classification scheme on a wall where every group can see and borrow ideas.</w:t>
      </w:r>
    </w:p>
    <w:p>
      <w:pPr>
        <w:pStyle w:val="BodyText"/>
      </w:pPr>
      <w:r>
        <w:rPr>
          <w:b/>
          <w:bCs/>
        </w:rPr>
        <w:t xml:space="preserve">How to run it in this lesson (Phase 2):</w:t>
      </w:r>
    </w:p>
    <w:p>
      <w:pPr>
        <w:pStyle w:val="Compact"/>
        <w:numPr>
          <w:ilvl w:val="0"/>
          <w:numId w:val="1012"/>
        </w:numPr>
      </w:pPr>
      <w:r>
        <w:rPr>
          <w:b/>
          <w:bCs/>
        </w:rPr>
        <w:t xml:space="preserve">Visibly random groups of three.</w:t>
      </w:r>
      <w:r>
        <w:t xml:space="preserve"> </w:t>
      </w:r>
      <w:r>
        <w:t xml:space="preserve">Deal cards or run a class randomizer in front of students so they see the grouping is genuinely random — this resets social hierarchies and gets more voices contributing. Re-randomize from any prior grouping; do not let students self-select.</w:t>
      </w:r>
    </w:p>
    <w:p>
      <w:pPr>
        <w:pStyle w:val="Compact"/>
        <w:numPr>
          <w:ilvl w:val="0"/>
          <w:numId w:val="1012"/>
        </w:numPr>
      </w:pPr>
      <w:r>
        <w:rPr>
          <w:b/>
          <w:bCs/>
        </w:rPr>
        <w:t xml:space="preserve">Vertical non-permanent surface, one marker per group.</w:t>
      </w:r>
      <w:r>
        <w:t xml:space="preserve"> </w:t>
      </w:r>
      <w:r>
        <w:t xml:space="preserve">Whiteboards, windows, or taped chart paper. Vertical because it is public (groups see each other’s classification trees) and non-permanent because erasing lowers the stakes of a wrong guess. One marker forces talk before writing and rotates the scribe role.</w:t>
      </w:r>
    </w:p>
    <w:p>
      <w:pPr>
        <w:pStyle w:val="Compact"/>
        <w:numPr>
          <w:ilvl w:val="0"/>
          <w:numId w:val="1012"/>
        </w:numPr>
      </w:pPr>
      <w:r>
        <w:rPr>
          <w:b/>
          <w:bCs/>
        </w:rPr>
        <w:t xml:space="preserve">A genuine thinking task, not a worksheet.</w:t>
      </w:r>
      <w:r>
        <w:t xml:space="preserve"> </w:t>
      </w:r>
      <w:r>
        <w:t xml:space="preserve">The task —</w:t>
      </w:r>
      <w:r>
        <w:t xml:space="preserve"> </w:t>
      </w:r>
      <w:r>
        <w:t xml:space="preserve">“sort five reactions into families by their pattern, name each family, write a one-line rule”</w:t>
      </w:r>
      <w:r>
        <w:t xml:space="preserve"> </w:t>
      </w:r>
      <w:r>
        <w:t xml:space="preserve">— has no front-loaded procedure and no answer key on the desk. Students must observe, argue, and justify with what each station shows them.</w:t>
      </w:r>
    </w:p>
    <w:p>
      <w:pPr>
        <w:pStyle w:val="Compact"/>
        <w:numPr>
          <w:ilvl w:val="0"/>
          <w:numId w:val="1012"/>
        </w:numPr>
      </w:pPr>
      <w:r>
        <w:rPr>
          <w:b/>
          <w:bCs/>
        </w:rPr>
        <w:t xml:space="preserve">Teacher answers questions with questions.</w:t>
      </w:r>
      <w:r>
        <w:t xml:space="preserve"> </w:t>
      </w:r>
      <w:r>
        <w:t xml:space="preserve">When a group asks</w:t>
      </w:r>
      <w:r>
        <w:t xml:space="preserve"> </w:t>
      </w:r>
      <w:r>
        <w:t xml:space="preserve">“is Station 3 the same family as Station 4?”</w:t>
      </w:r>
      <w:r>
        <w:t xml:space="preserve">, respond</w:t>
      </w:r>
      <w:r>
        <w:t xml:space="preserve"> </w:t>
      </w:r>
      <w:r>
        <w:t xml:space="preserve">“how many partners swap in each one? Count them.”</w:t>
      </w:r>
      <w:r>
        <w:t xml:space="preserve"> </w:t>
      </w:r>
      <w:r>
        <w:t xml:space="preserve">Keep yourself off the marker; your job is to keep groups in the productive-struggle zone, not to rescue them into the right answer.</w:t>
      </w:r>
    </w:p>
    <w:p>
      <w:pPr>
        <w:pStyle w:val="Compact"/>
        <w:numPr>
          <w:ilvl w:val="0"/>
          <w:numId w:val="1012"/>
        </w:numPr>
      </w:pPr>
      <w:r>
        <w:rPr>
          <w:b/>
          <w:bCs/>
        </w:rPr>
        <w:t xml:space="preserve">Gallery walk to converge.</w:t>
      </w:r>
      <w:r>
        <w:t xml:space="preserve"> </w:t>
      </w:r>
      <w:r>
        <w:t xml:space="preserve">Before naming any vocabulary, the 2-minute gallery walk lets the class see that nearly every board landed on the same five families. The vocabulary in Phase 3 then</w:t>
      </w:r>
      <w:r>
        <w:t xml:space="preserve"> </w:t>
      </w:r>
      <w:r>
        <w:rPr>
          <w:i/>
          <w:iCs/>
        </w:rPr>
        <w:t xml:space="preserve">names what students already discovered</w:t>
      </w:r>
      <w:r>
        <w:t xml:space="preserve"> </w:t>
      </w:r>
      <w:r>
        <w:t xml:space="preserve">— synthesis, decomposition, combustion — rather than front-loading it.</w:t>
      </w:r>
    </w:p>
    <w:p>
      <w:pPr>
        <w:pStyle w:val="FirstParagraph"/>
      </w:pPr>
      <w:r>
        <w:t xml:space="preserve">Liljedahl’s research shows that random grouping plus vertical surfaces dramatically increases the number of students actively thinking (versus passively copying) within the first minutes of a task. For a topic that is notoriously taught as five definitions to memorize, building the classification from hands-on evidence — before the words</w:t>
      </w:r>
      <w:r>
        <w:t xml:space="preserve"> </w:t>
      </w:r>
      <w:r>
        <w:t xml:space="preserve">“synthesis”</w:t>
      </w:r>
      <w:r>
        <w:t xml:space="preserve"> </w:t>
      </w:r>
      <w:r>
        <w:t xml:space="preserve">or</w:t>
      </w:r>
      <w:r>
        <w:t xml:space="preserve"> </w:t>
      </w:r>
      <w:r>
        <w:t xml:space="preserve">“decomposition”</w:t>
      </w:r>
      <w:r>
        <w:t xml:space="preserve"> </w:t>
      </w:r>
      <w:r>
        <w:t xml:space="preserve">are ever spoken — is what turns the names into tools for prediction instead of vocabulary to forget.</w:t>
      </w:r>
    </w:p>
    <w:p>
      <w:pPr>
        <w:pStyle w:val="BodyText"/>
      </w:pPr>
      <w:r>
        <w:rPr>
          <w:b/>
          <w:bCs/>
        </w:rPr>
        <w:t xml:space="preserve">CRSE connection:</w:t>
      </w:r>
      <w:r>
        <w:t xml:space="preserve"> </w:t>
      </w:r>
      <w:r>
        <w:t xml:space="preserve">The opening circle invites students’ own examples of instant changes versus no-change mixes (bleach on a stain, vinegar and baking soda, a snapped glow-stick), grounding an abstract classification scheme in reactions students already witness at home. The station reagents — steel wool, a candle, table-salt water — are ordinary materials, signaling that chemistry explains the everyday world. Visibly random groups distribute the public thinking equitably and interrupt the pattern where the same few students hold the marker.</w:t>
      </w:r>
    </w:p>
    <w:p>
      <w:r>
        <w:pict>
          <v:rect style="width:0;height:1.5pt" o:hralign="center" o:hrstd="t" o:hr="t"/>
        </w:pict>
      </w:r>
    </w:p>
    <w:bookmarkEnd w:id="40"/>
    <w:bookmarkStart w:id="41"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two-cup pour (AgNO₃ + NaCl reacts; NaCl + KNO₃ does not); opening-circle instant-change examples; return in Phase 4 by predicting which cup’s products are insoluble</w:t>
            </w:r>
          </w:p>
        </w:tc>
      </w:tr>
      <w:tr>
        <w:tc>
          <w:tcPr/>
          <w:p>
            <w:pPr>
              <w:pStyle w:val="Compact"/>
            </w:pPr>
            <w:r>
              <w:t xml:space="preserve">2</w:t>
            </w:r>
          </w:p>
        </w:tc>
        <w:tc>
          <w:tcPr/>
          <w:p>
            <w:pPr>
              <w:pStyle w:val="Compact"/>
            </w:pPr>
            <w:r>
              <w:t xml:space="preserve">Turn and Talk (2–3×)</w:t>
            </w:r>
          </w:p>
        </w:tc>
        <w:tc>
          <w:tcPr/>
          <w:p>
            <w:pPr>
              <w:pStyle w:val="Compact"/>
            </w:pPr>
            <w:r>
              <w:t xml:space="preserve">Phase 1 (TT#1 — where did the white solid’s atoms come from / go?); Phase 3 (TT#2 — which two piles are opposites, which two both swap partners?)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stations — students invent the classification families on vertical surfaces before names are given; Phase 4 predict-the-products by partner-swapping</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w:t>
            </w:r>
            <w:r>
              <w:t xml:space="preserve">(+ Energy and Matter / conservation); explicit in Phase 2 bar-chart conservation and Phase 3</w:t>
            </w:r>
            <w:r>
              <w:t xml:space="preserve"> </w:t>
            </w:r>
            <w:r>
              <w:t xml:space="preserve">‘predict from the pattern’</w:t>
            </w:r>
            <w:r>
              <w:t xml:space="preserve"> </w:t>
            </w:r>
            <w:r>
              <w:t xml:space="preserve">prompts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synthesis / decomposition / combustion (single &amp; double replacement framed as patterns to read, not memorized terms)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classify both cups as double replacement and predict products to explain why only Cup 1 forms a solid; conservation bar chart used as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five-row pattern card, station sentence frame, gestures, pre-filled formulas, group roles, matching Exit Ticket option</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a single-replacement and a decomposition equation; one sentence on the pattern behind the two-cup phenomenon)</w:t>
            </w:r>
          </w:p>
        </w:tc>
      </w:tr>
    </w:tbl>
    <w:p>
      <w:r>
        <w:pict>
          <v:rect style="width:0;height:1.5pt" o:hralign="center" o:hrstd="t" o:hr="t"/>
        </w:pict>
      </w:r>
    </w:p>
    <w:bookmarkEnd w:id="41"/>
    <w:bookmarkStart w:id="42"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vocabulary and the worked classification/prediction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2"/>
    <w:bookmarkStart w:id="43" w:name="key-vocabulary-max-3"/>
    <w:p>
      <w:pPr>
        <w:pStyle w:val="Heading2"/>
      </w:pPr>
      <w:r>
        <w:t xml:space="preserve">Key Vocabulary (max 3)</w:t>
      </w:r>
    </w:p>
    <w:p>
      <w:pPr>
        <w:pStyle w:val="Compact"/>
        <w:numPr>
          <w:ilvl w:val="0"/>
          <w:numId w:val="1014"/>
        </w:numPr>
      </w:pPr>
      <w:r>
        <w:rPr>
          <w:b/>
          <w:bCs/>
        </w:rPr>
        <w:t xml:space="preserve">synthesis reaction</w:t>
      </w:r>
      <w:r>
        <w:t xml:space="preserve"> </w:t>
      </w:r>
      <w:r>
        <w:t xml:space="preserve">— a reaction in which two or more substances combine to form a single product (pattern A + B → AB), such as 2 Mg + O₂ → 2 MgO; the reverse of a decomposition reaction</w:t>
      </w:r>
    </w:p>
    <w:p>
      <w:pPr>
        <w:pStyle w:val="Compact"/>
        <w:numPr>
          <w:ilvl w:val="0"/>
          <w:numId w:val="1014"/>
        </w:numPr>
      </w:pPr>
      <w:r>
        <w:rPr>
          <w:b/>
          <w:bCs/>
        </w:rPr>
        <w:t xml:space="preserve">decomposition reaction</w:t>
      </w:r>
      <w:r>
        <w:t xml:space="preserve"> </w:t>
      </w:r>
      <w:r>
        <w:t xml:space="preserve">— a reaction in which a single compound breaks apart into two or more simpler substances (pattern AB → A + B), such as 2 H₂O₂ → 2 H₂O + O₂; the reverse of a synthesis reaction</w:t>
      </w:r>
    </w:p>
    <w:p>
      <w:pPr>
        <w:pStyle w:val="Compact"/>
        <w:numPr>
          <w:ilvl w:val="0"/>
          <w:numId w:val="1014"/>
        </w:numPr>
      </w:pPr>
      <w:r>
        <w:rPr>
          <w:b/>
          <w:bCs/>
        </w:rPr>
        <w:t xml:space="preserve">combustion reaction</w:t>
      </w:r>
      <w:r>
        <w:t xml:space="preserve"> </w:t>
      </w:r>
      <w:r>
        <w:t xml:space="preserve">— a reaction in which a fuel (often a hydrocarbon) burns in oxygen to produce carbon dioxide and water, such as CH₄ + 2 O₂ → CO₂ + 2 H₂O; releases energy as heat and light</w:t>
      </w:r>
    </w:p>
    <w:bookmarkEnd w:id="43"/>
    <w:bookmarkEnd w:id="4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2026-06-01T19:45:36Z</dcterms:created>
  <dcterms:modified xsi:type="dcterms:W3CDTF">2026-06-01T19:45:36Z</dcterms:modified>
</cp:coreProperties>
</file>

<file path=docProps/custom.xml><?xml version="1.0" encoding="utf-8"?>
<Properties xmlns="http://schemas.openxmlformats.org/officeDocument/2006/custom-properties" xmlns:vt="http://schemas.openxmlformats.org/officeDocument/2006/docPropsVTypes"/>
</file>