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tential-energy-diagrams-student-notes"/>
    <w:p>
      <w:pPr>
        <w:pStyle w:val="Heading1"/>
      </w:pPr>
      <w:r>
        <w:t xml:space="preserve">Potential Energy Diagrams — Student Notes</w:t>
      </w:r>
    </w:p>
    <w:p>
      <w:pPr>
        <w:pStyle w:val="FirstParagraph"/>
      </w:pPr>
      <w:r>
        <w:rPr>
          <w:b/>
          <w:bCs/>
        </w:rPr>
        <w:t xml:space="preserve">Unit: Kinetics and Equilibrium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a</w:t>
      </w:r>
      <w:r>
        <w:t xml:space="preserve"> </w:t>
      </w:r>
      <w:r>
        <w:rPr>
          <w:b/>
          <w:bCs/>
        </w:rPr>
        <w:t xml:space="preserve">potential energy diagram</w:t>
      </w:r>
      <w:r>
        <w:t xml:space="preserve"> </w:t>
      </w:r>
      <w:r>
        <w:t xml:space="preserve">to identify the reactants, the products, the</w:t>
      </w:r>
      <w:r>
        <w:t xml:space="preserve"> </w:t>
      </w:r>
      <w:r>
        <w:rPr>
          <w:b/>
          <w:bCs/>
        </w:rPr>
        <w:t xml:space="preserve">activated complex</w:t>
      </w:r>
      <w:r>
        <w:t xml:space="preserve">, the</w:t>
      </w:r>
      <w:r>
        <w:t xml:space="preserve"> </w:t>
      </w:r>
      <w:r>
        <w:rPr>
          <w:b/>
          <w:bCs/>
        </w:rPr>
        <w:t xml:space="preserve">activation energy (Ea)</w:t>
      </w:r>
      <w:r>
        <w:t xml:space="preserve">, and ΔH.</w:t>
      </w:r>
    </w:p>
    <w:p>
      <w:pPr>
        <w:pStyle w:val="Compact"/>
        <w:numPr>
          <w:ilvl w:val="0"/>
          <w:numId w:val="1001"/>
        </w:numPr>
      </w:pPr>
      <w:r>
        <w:t xml:space="preserve">Use the relative heights of reactants and products to classify a reaction as exothermic (ΔH &lt; 0) or endothermic (ΔH &gt; 0).</w:t>
      </w:r>
    </w:p>
    <w:p>
      <w:pPr>
        <w:pStyle w:val="Compact"/>
        <w:numPr>
          <w:ilvl w:val="0"/>
          <w:numId w:val="1001"/>
        </w:numPr>
      </w:pPr>
      <w:r>
        <w:t xml:space="preserve">Explain why an energy-</w:t>
      </w:r>
      <w:r>
        <w:rPr>
          <w:i/>
          <w:iCs/>
        </w:rPr>
        <w:t xml:space="preserve">releasing</w:t>
      </w:r>
      <w:r>
        <w:t xml:space="preserve"> </w:t>
      </w:r>
      <w:r>
        <w:t xml:space="preserve">reaction (like burning gasoline) still needs a spark to start.</w:t>
      </w:r>
    </w:p>
    <w:p>
      <w:pPr>
        <w:pStyle w:val="Compact"/>
        <w:numPr>
          <w:ilvl w:val="0"/>
          <w:numId w:val="1001"/>
        </w:numPr>
      </w:pPr>
      <w:r>
        <w:t xml:space="preserve">Describe how a catalyst lowers the activation energy without changing the reactants, products, or ΔH.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potential energy diagram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activation energy (Ea)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activated complex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In every chemical change, atoms are rearranged into new molecules, and energy is transferred __________ or __________ of the system. A potential energy diagram is the __________ of that energy as the reaction goes from reactants to products.</w:t>
      </w:r>
    </w:p>
    <w:p>
      <w:pPr>
        <w:pStyle w:val="BodyText"/>
      </w:pPr>
      <w:r>
        <w:rPr>
          <w:b/>
          <w:bCs/>
        </w:rPr>
        <w:t xml:space="preserve">Reading a potential energy diagram — the five parts: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Where it is on the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Reactants</w:t>
            </w:r>
          </w:p>
        </w:tc>
        <w:tc>
          <w:tcPr/>
          <w:p>
            <w:pPr>
              <w:pStyle w:val="Compact"/>
            </w:pPr>
            <w:r>
              <w:t xml:space="preserve">the flat level on the __________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the flat level on the __________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Activated complex</w:t>
            </w:r>
          </w:p>
        </w:tc>
        <w:tc>
          <w:tcPr/>
          <w:p>
            <w:pPr>
              <w:pStyle w:val="Compact"/>
            </w:pPr>
            <w:r>
              <w:t xml:space="preserve">the point at the __________ of the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energy (Ea)</w:t>
            </w:r>
          </w:p>
        </w:tc>
        <w:tc>
          <w:tcPr/>
          <w:p>
            <w:pPr>
              <w:pStyle w:val="Compact"/>
            </w:pPr>
            <w:r>
              <w:t xml:space="preserve">the height from the __________ level up to the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</w:t>
            </w:r>
          </w:p>
        </w:tc>
        <w:tc>
          <w:tcPr/>
          <w:p>
            <w:pPr>
              <w:pStyle w:val="Compact"/>
            </w:pPr>
            <w:r>
              <w:t xml:space="preserve">the change from the reactant level to the __________ level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key measurements (always read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difference</w:t>
      </w:r>
      <w:r>
        <w:rPr>
          <w:b/>
          <w:bCs/>
        </w:rPr>
        <w:t xml:space="preserve">, never an absolute height):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Activation energy:</w:t>
      </w:r>
      <w:r>
        <w:t xml:space="preserve"> </w:t>
      </w:r>
      <w:r>
        <w:t xml:space="preserve">Ea = (peak energy) − (__________ energy)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Heat of reaction:</w:t>
      </w:r>
      <w:r>
        <w:t xml:space="preserve"> </w:t>
      </w:r>
      <w:r>
        <w:t xml:space="preserve">ΔH = (__________ energy) − (reactant energy)</w:t>
      </w:r>
    </w:p>
    <w:p>
      <w:pPr>
        <w:pStyle w:val="FirstParagraph"/>
      </w:pPr>
      <w:r>
        <w:rPr>
          <w:b/>
          <w:bCs/>
        </w:rPr>
        <w:t xml:space="preserve">Exothermic vs. endothermic — read it off the picture:</w:t>
      </w:r>
    </w:p>
    <w:p>
      <w:pPr>
        <w:pStyle w:val="Compact"/>
        <w:numPr>
          <w:ilvl w:val="0"/>
          <w:numId w:val="1004"/>
        </w:numPr>
      </w:pPr>
      <w:r>
        <w:t xml:space="preserve">If the products are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than the reactants → energy was __________ → ΔH is __________ (negative) →</w:t>
      </w:r>
      <w:r>
        <w:t xml:space="preserve"> </w:t>
      </w:r>
      <w:r>
        <w:rPr>
          <w:b/>
          <w:bCs/>
        </w:rPr>
        <w:t xml:space="preserve">exothermic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the products are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than the reactants → energy was __________ → ΔH is __________ (positive) →</w:t>
      </w:r>
      <w:r>
        <w:t xml:space="preserve"> </w:t>
      </w:r>
      <w:r>
        <w:rPr>
          <w:b/>
          <w:bCs/>
        </w:rPr>
        <w:t xml:space="preserve">endothermic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reference level (PS3-1):</w:t>
      </w:r>
      <w:r>
        <w:t xml:space="preserve"> </w:t>
      </w:r>
      <w:r>
        <w:t xml:space="preserve">The energy axis is a __________ scale. The reactants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 start at __________. What is physically real is the</w:t>
      </w:r>
      <w:r>
        <w:t xml:space="preserve"> </w:t>
      </w:r>
      <w:r>
        <w:rPr>
          <w:i/>
          <w:iCs/>
        </w:rPr>
        <w:t xml:space="preserve">differences</w:t>
      </w:r>
      <w:r>
        <w:t xml:space="preserve"> </w:t>
      </w:r>
      <w:r>
        <w:t xml:space="preserve">— the height of Ea and the size of ΔH.</w:t>
      </w:r>
    </w:p>
    <w:p>
      <w:pPr>
        <w:pStyle w:val="BodyText"/>
      </w:pPr>
      <w:r>
        <w:rPr>
          <w:b/>
          <w:bCs/>
        </w:rPr>
        <w:t xml:space="preserve">The figure — an exothermic reaction:</w:t>
      </w:r>
    </w:p>
    <w:p>
      <w:pPr>
        <w:pStyle w:val="CaptionedFigure"/>
      </w:pPr>
      <w:r>
        <w:drawing>
          <wp:inline>
            <wp:extent cx="5114544" cy="3462528"/>
            <wp:effectExtent b="0" l="0" r="0" t="0"/>
            <wp:docPr descr="Potential energy diagram for an exothermic reaction: a smooth curve rises from a flat reactant plateau at 30 kJ, peaks at an activated complex marked at 85 kJ, then falls to a flat product plateau at 10 kJ; an orange arrow from the reactant level to the peak is labeled activation energy (Ea); a green arrow from the reactant level down to the product level is labeled ΔH &lt; 0 (energy released); the x-axis is reaction progress and the y-axis is potential energy in kJ." title="" id="12" name="Picture"/>
            <a:graphic>
              <a:graphicData uri="http://schemas.openxmlformats.org/drawingml/2006/picture">
                <pic:pic>
                  <pic:nvPicPr>
                    <pic:cNvPr descr="figures/pe_diagram_exothermi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544" cy="346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Potential energy diagram for an exothermic reaction: a smooth curve rises from a flat reactant plateau at 30 kJ, peaks at an activated complex marked at 85 kJ, then falls to a flat product plateau at 10 kJ; an orange arrow from the reactant level to the peak is labeled activation energy (Ea); a green arrow from the reactant level down to the product level is labeled ΔH &lt; 0 (energy released); the x-axis is reaction progress and the y-axis is potential energy in kJ.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Reactants: ____ kJ Products: ____ kJ Activated complex (peak): ____ kJ</w:t>
      </w:r>
    </w:p>
    <w:p>
      <w:pPr>
        <w:pStyle w:val="Compact"/>
        <w:numPr>
          <w:ilvl w:val="0"/>
          <w:numId w:val="1005"/>
        </w:numPr>
      </w:pPr>
      <w:r>
        <w:t xml:space="preserve">Activation energy: Ea = ____ − ____ = ____ kJ</w:t>
      </w:r>
    </w:p>
    <w:p>
      <w:pPr>
        <w:pStyle w:val="Compact"/>
        <w:numPr>
          <w:ilvl w:val="0"/>
          <w:numId w:val="1005"/>
        </w:numPr>
      </w:pPr>
      <w:r>
        <w:t xml:space="preserve">This reaction is</w:t>
      </w:r>
      <w:r>
        <w:t xml:space="preserve"> </w:t>
      </w:r>
      <w:r>
        <w:rPr>
          <w:b/>
          <w:bCs/>
        </w:rPr>
        <w:t xml:space="preserve">exothermic</w:t>
      </w:r>
      <w:r>
        <w:t xml:space="preserve"> </w:t>
      </w:r>
      <w:r>
        <w:t xml:space="preserve">because the products are ____________ than the reactants.</w:t>
      </w:r>
    </w:p>
    <w:p>
      <w:pPr>
        <w:pStyle w:val="FirstParagraph"/>
      </w:pPr>
      <w:r>
        <w:rPr>
          <w:b/>
          <w:bCs/>
        </w:rPr>
        <w:t xml:space="preserve">The catalyst (figure — same reaction, two paths):</w:t>
      </w:r>
    </w:p>
    <w:p>
      <w:pPr>
        <w:pStyle w:val="CaptionedFigure"/>
      </w:pPr>
      <w:r>
        <w:drawing>
          <wp:inline>
            <wp:extent cx="5010912" cy="3462528"/>
            <wp:effectExtent b="0" l="0" r="0" t="0"/>
            <wp:docPr descr="Potential energy diagram comparing two pathways for the same reaction: a solid curve without a catalyst peaks at 85 kJ while a dashed curve with a catalyst peaks at only 60 kJ; both share the same 30 kJ reactant level and 10 kJ product level, so ΔH is unchanged and only the activation-energy barrier is lower for the catalyzed path." title="" id="15" name="Picture"/>
            <a:graphic>
              <a:graphicData uri="http://schemas.openxmlformats.org/drawingml/2006/picture">
                <pic:pic>
                  <pic:nvPicPr>
                    <pic:cNvPr descr="figures/pe_diagram_cataly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346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Potential energy diagram comparing two pathways for the same reaction: a solid curve without a catalyst peaks at 85 kJ while a dashed curve with a catalyst peaks at only 60 kJ; both share the same 30 kJ reactant level and 10 kJ product level, so ΔH is unchanged and only the activation-energy barrier is lower for the catalyzed path.</w:t>
      </w:r>
    </w:p>
    <w:p>
      <w:pPr>
        <w:pStyle w:val="BodyText"/>
      </w:pPr>
      <w:r>
        <w:t xml:space="preserve">A catalyst __________ the activation energy (the barrier)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reactant level, the product level, or __________. The reaction reaches the same finished state and releases the same total energy — just 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reaction has reactants at 40 kJ, an activated complex (peak) at 90 kJ, and products at 25 kJ.</w:t>
      </w:r>
    </w:p>
    <w:p>
      <w:pPr>
        <w:pStyle w:val="BodyText"/>
      </w:pPr>
      <w:r>
        <w:rPr>
          <w:b/>
          <w:bCs/>
        </w:rPr>
        <w:t xml:space="preserve">Step 1 — Identify the three energy levels from the diagram:</w:t>
      </w:r>
    </w:p>
    <w:p>
      <w:pPr>
        <w:pStyle w:val="BodyText"/>
      </w:pPr>
      <w:r>
        <w:t xml:space="preserve">Reactants = ____ kJ Activated complex (peak) = ____ kJ Products = ____ kJ</w:t>
      </w:r>
    </w:p>
    <w:p>
      <w:pPr>
        <w:pStyle w:val="BodyText"/>
      </w:pPr>
      <w:r>
        <w:rPr>
          <w:b/>
          <w:bCs/>
        </w:rPr>
        <w:t xml:space="preserve">Step 2 — Find the activation energy (peak minus reactants):</w:t>
      </w:r>
    </w:p>
    <w:p>
      <w:pPr>
        <w:pStyle w:val="BodyText"/>
      </w:pPr>
      <w:r>
        <w:t xml:space="preserve">Ea = ____ − ____ = ____ kJ</w:t>
      </w:r>
    </w:p>
    <w:p>
      <w:pPr>
        <w:pStyle w:val="BodyText"/>
      </w:pPr>
      <w:r>
        <w:rPr>
          <w:b/>
          <w:bCs/>
        </w:rPr>
        <w:t xml:space="preserve">Step 3 — Find ΔH (products minus reactants):</w:t>
      </w:r>
    </w:p>
    <w:p>
      <w:pPr>
        <w:pStyle w:val="BodyText"/>
      </w:pPr>
      <w:r>
        <w:t xml:space="preserve">ΔH = ____ − ____ = ____ kJ</w:t>
      </w:r>
    </w:p>
    <w:p>
      <w:pPr>
        <w:pStyle w:val="BodyText"/>
      </w:pPr>
      <w:r>
        <w:rPr>
          <w:b/>
          <w:bCs/>
        </w:rPr>
        <w:t xml:space="preserve">Step 4 — Classify the reaction:</w:t>
      </w:r>
    </w:p>
    <w:p>
      <w:pPr>
        <w:pStyle w:val="BodyText"/>
      </w:pPr>
      <w:r>
        <w:t xml:space="preserve">The products (____ kJ) are __________ than the reactants (____ kJ), so the reaction is __________ and ΔH is __________ (positive / negative).</w:t>
      </w:r>
    </w:p>
    <w:p>
      <w:pPr>
        <w:pStyle w:val="BodyText"/>
      </w:pPr>
      <w:r>
        <w:rPr>
          <w:b/>
          <w:bCs/>
        </w:rPr>
        <w:t xml:space="preserve">Step 5 — Add a catalyst:</w:t>
      </w:r>
      <w:r>
        <w:t xml:space="preserve"> </w:t>
      </w:r>
      <w:r>
        <w:t xml:space="preserve">A catalyst lowers Ea. If the new peak is 75 kJ, the new Ea = ____ − ____ = ____ kJ. Did ΔH change? __________</w:t>
      </w:r>
    </w:p>
    <w:p>
      <w:pPr>
        <w:pStyle w:val="BodyText"/>
      </w:pPr>
      <w:r>
        <w:rPr>
          <w:b/>
          <w:bCs/>
        </w:rPr>
        <w:t xml:space="preserve">Step 6 — Because / But / So:</w:t>
      </w:r>
    </w:p>
    <w:p>
      <w:pPr>
        <w:pStyle w:val="BodyText"/>
      </w:pPr>
      <w:r>
        <w:t xml:space="preserve">A spark is needed to start this reaction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activation-energy barrier;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products end up lower (energy is released overall);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explain that the spark gets the first molecules over the barrier and then the reaction sustains itself.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catalyst makes a reaction go faster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Reminders:</w:t>
      </w:r>
    </w:p>
    <w:p>
      <w:pPr>
        <w:pStyle w:val="Compact"/>
        <w:numPr>
          <w:ilvl w:val="0"/>
          <w:numId w:val="1006"/>
        </w:numPr>
      </w:pPr>
      <w:r>
        <w:t xml:space="preserve">Activation energy is measured from the</w:t>
      </w:r>
      <w:r>
        <w:t xml:space="preserve"> </w:t>
      </w:r>
      <w:r>
        <w:rPr>
          <w:b/>
          <w:bCs/>
        </w:rPr>
        <w:t xml:space="preserve">reactant level</w:t>
      </w:r>
      <w:r>
        <w:t xml:space="preserve"> </w:t>
      </w:r>
      <w:r>
        <w:t xml:space="preserve">up to the peak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the bottom of the axis.</w:t>
      </w:r>
    </w:p>
    <w:p>
      <w:pPr>
        <w:pStyle w:val="Compact"/>
        <w:numPr>
          <w:ilvl w:val="0"/>
          <w:numId w:val="1006"/>
        </w:numPr>
      </w:pPr>
      <w:r>
        <w:t xml:space="preserve">A catalyst lowers</w:t>
      </w:r>
      <w:r>
        <w:t xml:space="preserve"> </w:t>
      </w:r>
      <w:r>
        <w:rPr>
          <w:b/>
          <w:bCs/>
        </w:rPr>
        <w:t xml:space="preserve">Ea only</w:t>
      </w:r>
      <w:r>
        <w:t xml:space="preserve">. Reactants, products, and ΔH are unchanged.</w:t>
      </w:r>
    </w:p>
    <w:p>
      <w:pPr>
        <w:pStyle w:val="Compact"/>
        <w:numPr>
          <w:ilvl w:val="0"/>
          <w:numId w:val="1006"/>
        </w:numPr>
      </w:pPr>
      <w:r>
        <w:t xml:space="preserve">“Exothermic”</w:t>
      </w:r>
      <w:r>
        <w:t xml:space="preserve"> </w:t>
      </w:r>
      <w:r>
        <w:t xml:space="preserve">and</w:t>
      </w:r>
      <w:r>
        <w:t xml:space="preserve"> </w:t>
      </w:r>
      <w:r>
        <w:t xml:space="preserve">“needs a spark to start”</w:t>
      </w:r>
      <w:r>
        <w:t xml:space="preserve"> </w:t>
      </w:r>
      <w:r>
        <w:t xml:space="preserve">can both be true at once: ΔH &lt; 0 overall, but Ea must still be supplied to begin.</w:t>
      </w:r>
    </w:p>
    <w:p>
      <w:pPr>
        <w:pStyle w:val="FirstParagraph"/>
      </w:pPr>
      <w:r>
        <w:rPr>
          <w:b/>
          <w:bCs/>
        </w:rPr>
        <w:t xml:space="preserve">Key reference (from the 2025 NYS Chemistry Reference Tables):</w:t>
      </w:r>
      <w:r>
        <w:t xml:space="preserve"> </w:t>
      </w:r>
      <w:r>
        <w:t xml:space="preserve">Table I — Heats of Reaction (ΔH values, in kJ).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2026-06-01T19:45:42Z</dcterms:created>
  <dcterms:modified xsi:type="dcterms:W3CDTF">2026-06-01T19:45:42Z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