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ph-indicators-answer-key"/>
    <w:p>
      <w:pPr>
        <w:pStyle w:val="Heading1"/>
      </w:pPr>
      <w:r>
        <w:t xml:space="preserve">pH &amp; Indicators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Acids &amp; Bases — Lesson 05: pH &amp; Indicators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PS1-11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Convert each pH to [H⁺] and classify: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</w:t>
            </w:r>
          </w:p>
        </w:tc>
        <w:tc>
          <w:tcPr/>
          <w:p>
            <w:pPr>
              <w:pStyle w:val="Compact"/>
            </w:pPr>
            <w:r>
              <w:t xml:space="preserve">[H⁺] (mol/L)</w:t>
            </w:r>
          </w:p>
        </w:tc>
        <w:tc>
          <w:tcPr/>
          <w:p>
            <w:pPr>
              <w:pStyle w:val="Compact"/>
            </w:pPr>
            <w:r>
              <w:t xml:space="preserve">Acidic / neutral / 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10⁻¹ = 0.1</w:t>
            </w:r>
          </w:p>
        </w:tc>
        <w:tc>
          <w:tcPr/>
          <w:p>
            <w:pPr>
              <w:pStyle w:val="Compact"/>
            </w:pPr>
            <w:r>
              <w:t xml:space="preserve">acidic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10⁻³ = 0.001</w:t>
            </w:r>
          </w:p>
        </w:tc>
        <w:tc>
          <w:tcPr/>
          <w:p>
            <w:pPr>
              <w:pStyle w:val="Compact"/>
            </w:pPr>
            <w:r>
              <w:t xml:space="preserve">acidic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10⁻⁷ = 0.0000001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10⁻¹¹ = 0.00000000001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</w:tbl>
    <w:p>
      <w:pPr>
        <w:pStyle w:val="BodyText"/>
      </w:pPr>
      <w:r>
        <w:t xml:space="preserve">Step-by-step: the [H⁺] is just 10 raised to the negative pH. pH 1 → 10⁻¹; pH 3 → 10⁻³; pH 7 → 10⁻⁷ (neutral, where [H⁺] = [OH⁻]); pH 11 → 10⁻¹¹. Solutions below pH 7 are acidic, exactly 7 is neutral, above 7 is basic.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all four [H⁺] values written as 10⁻ᵖᴴ; 1 point for all four classifications correct. A student who writes the exponent as positive (10⁺³ instead of 10⁻³) has the sign error — provide feedback: a bigger pH means a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concentration, so the exponent must be negative. NYSSLS: PS1-11.</w:t>
      </w:r>
    </w:p>
    <w:p>
      <w:pPr>
        <w:pStyle w:val="BodyText"/>
      </w:pPr>
      <w:r>
        <w:rPr>
          <w:b/>
          <w:bCs/>
        </w:rPr>
        <w:t xml:space="preserve">2. How many times greater is [H⁺] at pH 3 than at pH 6?</w:t>
      </w:r>
    </w:p>
    <w:p>
      <w:pPr>
        <w:pStyle w:val="BodyText"/>
      </w:pPr>
      <w:r>
        <w:t xml:space="preserve">Steps from pH 3 to pH 6: 3 → 4 → 5 → 6 =</w:t>
      </w:r>
      <w:r>
        <w:t xml:space="preserve"> </w:t>
      </w:r>
      <w:r>
        <w:rPr>
          <w:b/>
          <w:bCs/>
        </w:rPr>
        <w:t xml:space="preserve">3 steps</w:t>
      </w:r>
      <w:r>
        <w:t xml:space="preserve">. Each step is ×10, so the factor is 10 × 10 × 10 = 10³ =</w:t>
      </w:r>
      <w:r>
        <w:t xml:space="preserve"> </w:t>
      </w:r>
      <w:r>
        <w:rPr>
          <w:b/>
          <w:bCs/>
        </w:rPr>
        <w:t xml:space="preserve">1000 times more</w:t>
      </w:r>
      <w:r>
        <w:t xml:space="preserve"> </w:t>
      </w:r>
      <w:r>
        <w:t xml:space="preserve">H⁺ at pH 3.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3 steps; 1 point for the correct factor of 1000 (or 10³). The classic error is to subtract (6 − 3 = 3) and answer</w:t>
      </w:r>
      <w:r>
        <w:t xml:space="preserve"> </w:t>
      </w:r>
      <w:r>
        <w:t xml:space="preserve">“3 times”</w:t>
      </w:r>
      <w:r>
        <w:t xml:space="preserve"> </w:t>
      </w:r>
      <w:r>
        <w:t xml:space="preserve">— if this appears, note that 3 is the number of</w:t>
      </w:r>
      <w:r>
        <w:t xml:space="preserve"> </w:t>
      </w:r>
      <w:r>
        <w:rPr>
          <w:i/>
          <w:iCs/>
        </w:rPr>
        <w:t xml:space="preserve">steps</w:t>
      </w:r>
      <w:r>
        <w:t xml:space="preserve"> </w:t>
      </w:r>
      <w:r>
        <w:t xml:space="preserve">and each step multiplies by 10, giving 10³ = 1000. NYSSLS: PS1-11.</w:t>
      </w:r>
    </w:p>
    <w:p>
      <w:pPr>
        <w:pStyle w:val="BodyText"/>
      </w:pPr>
      <w:r>
        <w:rPr>
          <w:b/>
          <w:bCs/>
        </w:rPr>
        <w:t xml:space="preserve">3. Why vinegar (pH 3) is acidic and water (pH 7) is not:</w:t>
      </w:r>
    </w:p>
    <w:p>
      <w:pPr>
        <w:pStyle w:val="BodyText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vinegar is acidic because its hydrogen-ion concentration is much higher than the water’s — [H⁺] = 10⁻³ mol/L in the vinegar versus 10⁻⁷ mol/L in the neutral water (10,000 times more H⁺) — so the lower pH of the vinegar reflects its greater [H⁺].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states the vinegar has a higher hydrogen-ion concentration (more H⁺) and connects that to its lower pH / acidic classification earns full credit. A response that only says</w:t>
      </w:r>
      <w:r>
        <w:t xml:space="preserve"> </w:t>
      </w:r>
      <w:r>
        <w:t xml:space="preserve">“vinegar is an acid and water isn’t”</w:t>
      </w:r>
      <w:r>
        <w:t xml:space="preserve"> </w:t>
      </w:r>
      <w:r>
        <w:t xml:space="preserve">without referencing [H⁺] receives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correctly using</w:t>
      </w:r>
      <w:r>
        <w:t xml:space="preserve"> </w:t>
      </w:r>
      <w:r>
        <w:rPr>
          <w:i/>
          <w:iCs/>
        </w:rPr>
        <w:t xml:space="preserve">hydrogen-ion concentration</w:t>
      </w:r>
      <w:r>
        <w:t xml:space="preserve"> </w:t>
      </w:r>
      <w:r>
        <w:t xml:space="preserve">(more H⁺ in the vinegar); 1 point for connecting the higher [H⁺] to the lower pH / acidic label. NYSSLS: PS1-11.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Classify pH 3 and give [H⁺]:</w:t>
      </w:r>
    </w:p>
    <w:p>
      <w:pPr>
        <w:pStyle w:val="BodyText"/>
      </w:pPr>
      <w:r>
        <w:t xml:space="preserve">A pH of 3 is</w:t>
      </w:r>
      <w:r>
        <w:t xml:space="preserve"> </w:t>
      </w:r>
      <w:r>
        <w:rPr>
          <w:b/>
          <w:bCs/>
        </w:rPr>
        <w:t xml:space="preserve">acidic</w:t>
      </w:r>
      <w:r>
        <w:t xml:space="preserve"> </w:t>
      </w:r>
      <w:r>
        <w:t xml:space="preserve">(it is below 7). Its hydrogen-ion concentration is [H⁺] = 10⁻³ =</w:t>
      </w:r>
      <w:r>
        <w:t xml:space="preserve"> </w:t>
      </w:r>
      <w:r>
        <w:rPr>
          <w:b/>
          <w:bCs/>
        </w:rPr>
        <w:t xml:space="preserve">0.001 mol/L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classification</w:t>
      </w:r>
      <w:r>
        <w:t xml:space="preserve"> </w:t>
      </w:r>
      <w:r>
        <w:t xml:space="preserve">“acidic”</w:t>
      </w:r>
      <w:r>
        <w:t xml:space="preserve">; 1 point for [H⁺] = 10⁻³ mol/L (accept 0.001 mol/L). A student who writes</w:t>
      </w:r>
      <w:r>
        <w:t xml:space="preserve"> </w:t>
      </w:r>
      <w:r>
        <w:t xml:space="preserve">“basic”</w:t>
      </w:r>
      <w:r>
        <w:t xml:space="preserve"> </w:t>
      </w:r>
      <w:r>
        <w:t xml:space="preserve">has reversed the scale — reteach that low pH = acidic. This pH value (3) is reused from the worksheet</w:t>
      </w:r>
      <w:r>
        <w:t xml:space="preserve"> </w:t>
      </w:r>
      <w:r>
        <w:rPr>
          <w:i/>
          <w:iCs/>
        </w:rPr>
        <w:t xml:space="preserve">conversion table</w:t>
      </w:r>
      <w:r>
        <w:t xml:space="preserve">, but the Exit Ticket asks for classification + concentration together, distinct from the practice rows. NYSSLS: PS1-11.</w:t>
      </w:r>
    </w:p>
    <w:p>
      <w:pPr>
        <w:pStyle w:val="BodyText"/>
      </w:pPr>
      <w:r>
        <w:rPr>
          <w:b/>
          <w:bCs/>
        </w:rPr>
        <w:t xml:space="preserve">(b) How many times greater is [H⁺] at pH 2 than at pH 5?</w:t>
      </w:r>
    </w:p>
    <w:p>
      <w:pPr>
        <w:pStyle w:val="BodyText"/>
      </w:pPr>
      <w:r>
        <w:t xml:space="preserve">Steps from pH 2 to pH 5: 2 → 3 → 4 → 5 =</w:t>
      </w:r>
      <w:r>
        <w:t xml:space="preserve"> </w:t>
      </w:r>
      <w:r>
        <w:rPr>
          <w:b/>
          <w:bCs/>
        </w:rPr>
        <w:t xml:space="preserve">3 steps</w:t>
      </w:r>
      <w:r>
        <w:t xml:space="preserve">. Each step is ×10, so the factor is 10 × 10 × 10 = 10³ =</w:t>
      </w:r>
      <w:r>
        <w:t xml:space="preserve"> </w:t>
      </w:r>
      <w:r>
        <w:rPr>
          <w:b/>
          <w:bCs/>
        </w:rPr>
        <w:t xml:space="preserve">1000 times more</w:t>
      </w:r>
      <w:r>
        <w:t xml:space="preserve"> </w:t>
      </w:r>
      <w:r>
        <w:t xml:space="preserve">H⁺ at pH 2.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3 steps (or computing 5 − 2 = 3 steps); 1 point for the factor of 1000 (or 10³). A student who answers</w:t>
      </w:r>
      <w:r>
        <w:t xml:space="preserve"> </w:t>
      </w:r>
      <w:r>
        <w:t xml:space="preserve">“3 times”</w:t>
      </w:r>
      <w:r>
        <w:t xml:space="preserve"> </w:t>
      </w:r>
      <w:r>
        <w:t xml:space="preserve">made the additive error — note that each step multiplies by 10. This uses pH 2 and pH 5 (distinct from the worksheet’s pH 3 vs. pH 6 comparison, which also equals 1000× — students must redo the step-count, not copy the number). NYSSLS: PS1-11.</w:t>
      </w:r>
    </w:p>
    <w:p>
      <w:pPr>
        <w:pStyle w:val="BodyText"/>
      </w:pPr>
      <w:r>
        <w:rPr>
          <w:b/>
          <w:bCs/>
        </w:rPr>
        <w:t xml:space="preserve">(c) Litmus color at pH 11:</w:t>
      </w:r>
    </w:p>
    <w:p>
      <w:pPr>
        <w:pStyle w:val="BodyText"/>
      </w:pPr>
      <w:r>
        <w:t xml:space="preserve">Litmus is</w:t>
      </w:r>
      <w:r>
        <w:t xml:space="preserve"> </w:t>
      </w:r>
      <w:r>
        <w:rPr>
          <w:b/>
          <w:bCs/>
        </w:rPr>
        <w:t xml:space="preserve">blue</w:t>
      </w:r>
      <w:r>
        <w:t xml:space="preserve"> </w:t>
      </w:r>
      <w:r>
        <w:t xml:space="preserve">at pH 11.</w:t>
      </w:r>
      <w:r>
        <w:t xml:space="preserve"> </w:t>
      </w:r>
      <w:r>
        <w:rPr>
          <w:i/>
          <w:iCs/>
        </w:rPr>
        <w:t xml:space="preserve">How I know:</w:t>
      </w:r>
      <w:r>
        <w:t xml:space="preserve"> </w:t>
      </w:r>
      <w:r>
        <w:t xml:space="preserve">pH 11 is basic (well above 7), and litmus is red in acid and blue in base — its color-change range tops out around pH 8.3, so by pH 11 it is fully blue.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“blue”</w:t>
      </w:r>
      <w:r>
        <w:t xml:space="preserve">; 1 point for the reasoning (pH 11 is basic / above litmus’s ~8.3 transition, and litmus is blue in base). A student who answers</w:t>
      </w:r>
      <w:r>
        <w:t xml:space="preserve"> </w:t>
      </w:r>
      <w:r>
        <w:t xml:space="preserve">“red”</w:t>
      </w:r>
      <w:r>
        <w:t xml:space="preserve"> </w:t>
      </w:r>
      <w:r>
        <w:t xml:space="preserve">has the acid/base ends of litmus reversed — redirect to the figure’s litmus band. NYSSLS: PS1-11.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1"/>
        </w:numPr>
      </w:pPr>
      <w:r>
        <w:t xml:space="preserve">Any mention of a real-life pH context — a food (citrus, soda, coffee), a household cleaner, garden soil, pool water, or the body (stomach acid, blood) — paired with a reason it matters. Students who connect the lesson to a substance they actually encounter are showing that pH is real, not abstract.</w:t>
      </w:r>
    </w:p>
    <w:p>
      <w:pPr>
        <w:pStyle w:val="Compact"/>
        <w:numPr>
          <w:ilvl w:val="0"/>
          <w:numId w:val="1001"/>
        </w:numPr>
      </w:pPr>
      <w:r>
        <w:t xml:space="preserve">Responses that use the appositive structure (</w:t>
      </w:r>
      <w:r>
        <w:t xml:space="preserve">“pH — a measure of the hydrogen-ion concentration — …”</w:t>
      </w:r>
      <w:r>
        <w:t xml:space="preserve">) are demonstrating the Hochman writing move from Phase 3 and Phase 4. Note these students as having integrated the vocabulary into their active sentence structure.</w:t>
      </w:r>
    </w:p>
    <w:p>
      <w:pPr>
        <w:pStyle w:val="Compact"/>
        <w:numPr>
          <w:ilvl w:val="0"/>
          <w:numId w:val="1001"/>
        </w:numPr>
      </w:pPr>
      <w:r>
        <w:t xml:space="preserve">Students who name a partner or the cabbage-juice demo as the thing that made it click are signaling that the collaborative investigation structure supported their learning — note this as evidence the lab format is working.</w:t>
      </w:r>
    </w:p>
    <w:p>
      <w:pPr>
        <w:pStyle w:val="FirstParagraph"/>
      </w:pPr>
      <w:r>
        <w:t xml:space="preserve">If a student’s Exit Ticket part (b) shows</w:t>
      </w:r>
      <w:r>
        <w:t xml:space="preserve"> </w:t>
      </w:r>
      <w:r>
        <w:t xml:space="preserve">“3 times”</w:t>
      </w:r>
      <w:r>
        <w:t xml:space="preserve"> </w:t>
      </w:r>
      <w:r>
        <w:t xml:space="preserve">instead of 1000×, the error is the additive/multiplicative confusion, not a [H⁺] lookup problem — a brief</w:t>
      </w:r>
      <w:r>
        <w:t xml:space="preserve"> </w:t>
      </w:r>
      <w:r>
        <w:t xml:space="preserve">“count the ×10 steps”</w:t>
      </w:r>
      <w:r>
        <w:t xml:space="preserve"> </w:t>
      </w:r>
      <w:r>
        <w:t xml:space="preserve">check-in at the start of the next lesson should be sufficient. If part (a) shows a reversed classification (basic instead of acidic for pH 3), the student needs a quick reteach of the scale orientation (low = acidic) before the next lesson builds on pH.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2026-06-01T19:45:46Z</dcterms:created>
  <dcterms:modified xsi:type="dcterms:W3CDTF">2026-06-01T19:45:46Z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