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electrochemical-cells-answer-key"/>
    <w:p>
      <w:pPr>
        <w:pStyle w:val="Heading1"/>
      </w:pPr>
      <w:r>
        <w:t xml:space="preserve">Electrochemical Cells — Answer Key</w:t>
      </w:r>
    </w:p>
    <w:bookmarkStart w:id="9" w:name="cover"/>
    <w:p>
      <w:pPr>
        <w:pStyle w:val="Heading2"/>
      </w:pPr>
      <w:r>
        <w:t xml:space="preserve">Cover</w:t>
      </w:r>
    </w:p>
    <w:p>
      <w:pPr>
        <w:pStyle w:val="FirstParagraph"/>
      </w:pPr>
      <w:r>
        <w:t xml:space="preserve">Unit: Redox &amp; Electrochemistry — Lesson 04: Electrochemical Cells</w:t>
      </w:r>
      <w:r>
        <w:t xml:space="preserve"> </w:t>
      </w:r>
      <w:r>
        <w:t xml:space="preserve">East Meadow Schools × Valley Stream Central High School District</w:t>
      </w:r>
      <w:r>
        <w:t xml:space="preserve"> </w:t>
      </w:r>
      <w:r>
        <w:t xml:space="preserve">NYSSLS tag: PS1-12 (transfer of electrons / energy conversion); HS-PS2-6 (designed materials)</w:t>
      </w:r>
    </w:p>
    <w:bookmarkEnd w:id="9"/>
    <w:bookmarkStart w:id="10" w:name="make-it-make-sense-answers"/>
    <w:p>
      <w:pPr>
        <w:pStyle w:val="Heading2"/>
      </w:pPr>
      <w:r>
        <w:t xml:space="preserve">Make-It-Make-Sense Answers</w:t>
      </w:r>
    </w:p>
    <w:p>
      <w:pPr>
        <w:pStyle w:val="FirstParagraph"/>
      </w:pPr>
      <w:r>
        <w:rPr>
          <w:b/>
          <w:bCs/>
        </w:rPr>
        <w:t xml:space="preserve">1. Does electron flow go through the salt bridge?</w:t>
      </w:r>
    </w:p>
    <w:p>
      <w:pPr>
        <w:pStyle w:val="BodyText"/>
      </w:pPr>
      <w:r>
        <w:rPr>
          <w:b/>
          <w:bCs/>
        </w:rPr>
        <w:t xml:space="preserve">Incorrect.</w:t>
      </w:r>
      <w:r>
        <w:t xml:space="preserve"> </w:t>
      </w:r>
      <w:r>
        <w:t xml:space="preserve">Electrons do</w:t>
      </w:r>
      <w:r>
        <w:t xml:space="preserve"> </w:t>
      </w:r>
      <w:r>
        <w:rPr>
          <w:b/>
          <w:bCs/>
        </w:rPr>
        <w:t xml:space="preserve">not</w:t>
      </w:r>
      <w:r>
        <w:t xml:space="preserve"> </w:t>
      </w:r>
      <w:r>
        <w:t xml:space="preserve">travel through the salt bridge. Through the</w:t>
      </w:r>
      <w:r>
        <w:t xml:space="preserve"> </w:t>
      </w:r>
      <w:r>
        <w:rPr>
          <w:b/>
          <w:bCs/>
        </w:rPr>
        <w:t xml:space="preserve">wire</w:t>
      </w:r>
      <w:r>
        <w:t xml:space="preserve">: electrons travel from the anode (zinc) to the cathode (copper). Through the</w:t>
      </w:r>
      <w:r>
        <w:t xml:space="preserve"> </w:t>
      </w:r>
      <w:r>
        <w:rPr>
          <w:b/>
          <w:bCs/>
        </w:rPr>
        <w:t xml:space="preserve">salt bridge</w:t>
      </w:r>
      <w:r>
        <w:t xml:space="preserve">:</w:t>
      </w:r>
      <w:r>
        <w:t xml:space="preserve"> </w:t>
      </w:r>
      <w:r>
        <w:rPr>
          <w:i/>
          <w:iCs/>
        </w:rPr>
        <w:t xml:space="preserve">ions</w:t>
      </w:r>
      <w:r>
        <w:t xml:space="preserve"> </w:t>
      </w:r>
      <w:r>
        <w:t xml:space="preserve">travel — negative ions (anions) drift toward the zinc beaker and positive ions (cations) toward the copper beaker — to keep each solution electrically neutral so the electron flow can continue. ·</w:t>
      </w:r>
      <w:r>
        <w:t xml:space="preserve"> </w:t>
      </w:r>
      <w:r>
        <w:rPr>
          <w:i/>
          <w:iCs/>
        </w:rPr>
        <w:t xml:space="preserve">Rubric:</w:t>
      </w:r>
      <w:r>
        <w:t xml:space="preserve"> </w:t>
      </w:r>
      <w:r>
        <w:t xml:space="preserve">full credit for stating electrons go through the wire (anode→cathode) AND ions go through the salt bridge; partial credit for correctly identifying one path but not the other. A common error is to say</w:t>
      </w:r>
      <w:r>
        <w:t xml:space="preserve"> </w:t>
      </w:r>
      <w:r>
        <w:t xml:space="preserve">“charge”</w:t>
      </w:r>
      <w:r>
        <w:t xml:space="preserve"> </w:t>
      </w:r>
      <w:r>
        <w:t xml:space="preserve">flows through both without distinguishing electrons from ions — note the distinction. NYSSLS: PS1-12.</w:t>
      </w:r>
    </w:p>
    <w:p>
      <w:pPr>
        <w:pStyle w:val="BodyText"/>
      </w:pPr>
      <w:r>
        <w:rPr>
          <w:b/>
          <w:bCs/>
        </w:rPr>
        <w:t xml:space="preserve">2. Which electrode is the anode, and the half-reactions:</w:t>
      </w:r>
    </w:p>
    <w:p>
      <w:pPr>
        <w:pStyle w:val="BodyText"/>
      </w:pPr>
      <w:r>
        <w:t xml:space="preserve">The</w:t>
      </w:r>
      <w:r>
        <w:t xml:space="preserve"> </w:t>
      </w:r>
      <w:r>
        <w:rPr>
          <w:b/>
          <w:bCs/>
        </w:rPr>
        <w:t xml:space="preserve">zinc</w:t>
      </w:r>
      <w:r>
        <w:t xml:space="preserve"> </w:t>
      </w:r>
      <w:r>
        <w:t xml:space="preserve">electrode is the anode, because the anode is where</w:t>
      </w:r>
      <w:r>
        <w:t xml:space="preserve"> </w:t>
      </w:r>
      <w:r>
        <w:rPr>
          <w:i/>
          <w:iCs/>
        </w:rPr>
        <w:t xml:space="preserve">oxidation</w:t>
      </w:r>
      <w:r>
        <w:t xml:space="preserve"> </w:t>
      </w:r>
      <w:r>
        <w:t xml:space="preserve">occurs — the zinc atoms lose electrons and dissolve into solution as Zn²⁺ ions, which is why the strip loses mass.</w:t>
      </w:r>
    </w:p>
    <w:p>
      <w:pPr>
        <w:pStyle w:val="Compact"/>
        <w:numPr>
          <w:ilvl w:val="0"/>
          <w:numId w:val="1001"/>
        </w:numPr>
      </w:pPr>
      <w:r>
        <w:t xml:space="preserve">Anode (oxidation, zinc):</w:t>
      </w:r>
      <w:r>
        <w:t xml:space="preserve"> </w:t>
      </w:r>
      <w:r>
        <w:rPr>
          <w:b/>
          <w:bCs/>
        </w:rPr>
        <w:t xml:space="preserve">Zn → Zn²⁺ + 2e⁻</w:t>
      </w:r>
    </w:p>
    <w:p>
      <w:pPr>
        <w:pStyle w:val="Compact"/>
        <w:numPr>
          <w:ilvl w:val="0"/>
          <w:numId w:val="1001"/>
        </w:numPr>
      </w:pPr>
      <w:r>
        <w:t xml:space="preserve">Cathode (reduction, copper):</w:t>
      </w:r>
      <w:r>
        <w:t xml:space="preserve"> </w:t>
      </w:r>
      <w:r>
        <w:rPr>
          <w:b/>
          <w:bCs/>
        </w:rPr>
        <w:t xml:space="preserve">Cu²⁺ + 2e⁻ → Cu</w:t>
      </w:r>
    </w:p>
    <w:p>
      <w:pPr>
        <w:pStyle w:val="FirstParagraph"/>
      </w:pPr>
      <w:r>
        <w:t xml:space="preserve">·</w:t>
      </w:r>
      <w:r>
        <w:t xml:space="preserve"> </w:t>
      </w:r>
      <w:r>
        <w:rPr>
          <w:i/>
          <w:iCs/>
        </w:rPr>
        <w:t xml:space="preserve">Rubric:</w:t>
      </w:r>
      <w:r>
        <w:t xml:space="preserve"> </w:t>
      </w:r>
      <w:r>
        <w:t xml:space="preserve">1 point for correctly naming zinc as the anode with the reason</w:t>
      </w:r>
      <w:r>
        <w:t xml:space="preserve"> </w:t>
      </w:r>
      <w:r>
        <w:t xml:space="preserve">“oxidation / loses electrons / loses mass”</w:t>
      </w:r>
      <w:r>
        <w:t xml:space="preserve">; 1 point for both half-reactions written and balanced (electrons on the correct side). A student who writes</w:t>
      </w:r>
      <w:r>
        <w:t xml:space="preserve"> </w:t>
      </w:r>
      <w:r>
        <w:t xml:space="preserve">“Zn²⁺ → Zn + 2e⁻”</w:t>
      </w:r>
      <w:r>
        <w:t xml:space="preserve"> </w:t>
      </w:r>
      <w:r>
        <w:t xml:space="preserve">has the arrow backward — flag the direction. NYSSLS: PS1-12.</w:t>
      </w:r>
    </w:p>
    <w:p>
      <w:pPr>
        <w:pStyle w:val="BodyText"/>
      </w:pPr>
      <w:r>
        <w:rPr>
          <w:b/>
          <w:bCs/>
        </w:rPr>
        <w:t xml:space="preserve">3. Two copper strips → 0 V:</w:t>
      </w:r>
    </w:p>
    <w:p>
      <w:pPr>
        <w:pStyle w:val="BodyText"/>
      </w:pPr>
      <w:r>
        <w:t xml:space="preserve">The cell produces no voltage because</w:t>
      </w:r>
      <w:r>
        <w:t xml:space="preserve"> </w:t>
      </w:r>
      <w:r>
        <w:rPr>
          <w:b/>
          <w:bCs/>
        </w:rPr>
        <w:t xml:space="preserve">both electrodes are the same metal</w:t>
      </w:r>
      <w:r>
        <w:t xml:space="preserve">. Two identical copper strips have the same tendency to gain or lose electrons, so neither one has a reason to give up electrons to the other — there is no difference in reduction potential to create a voltage.</w:t>
      </w:r>
      <w:r>
        <w:t xml:space="preserve"> </w:t>
      </w:r>
      <w:r>
        <w:rPr>
          <w:b/>
          <w:bCs/>
        </w:rPr>
        <w:t xml:space="preserve">To fix it:</w:t>
      </w:r>
      <w:r>
        <w:t xml:space="preserve"> </w:t>
      </w:r>
      <w:r>
        <w:t xml:space="preserve">replace one copper strip (and its solution) with a</w:t>
      </w:r>
      <w:r>
        <w:t xml:space="preserve"> </w:t>
      </w:r>
      <w:r>
        <w:rPr>
          <w:i/>
          <w:iCs/>
        </w:rPr>
        <w:t xml:space="preserve">different</w:t>
      </w:r>
      <w:r>
        <w:t xml:space="preserve"> </w:t>
      </w:r>
      <w:r>
        <w:t xml:space="preserve">metal that is oxidized more easily than copper — for example, zinc — so there is a difference between the two electrodes that drives electron flow. ·</w:t>
      </w:r>
      <w:r>
        <w:t xml:space="preserve"> </w:t>
      </w:r>
      <w:r>
        <w:rPr>
          <w:i/>
          <w:iCs/>
        </w:rPr>
        <w:t xml:space="preserve">Rubric:</w:t>
      </w:r>
      <w:r>
        <w:t xml:space="preserve"> </w:t>
      </w:r>
      <w:r>
        <w:t xml:space="preserve">full credit for identifying</w:t>
      </w:r>
      <w:r>
        <w:t xml:space="preserve"> </w:t>
      </w:r>
      <w:r>
        <w:t xml:space="preserve">“same metal = no difference = no voltage”</w:t>
      </w:r>
      <w:r>
        <w:t xml:space="preserve"> </w:t>
      </w:r>
      <w:r>
        <w:t xml:space="preserve">AND proposing a different (more easily oxidized) metal. Partial credit for noting the metals are the same without explaining the fix. NYSSLS: PS1-12; HS-PS2-6 (electrode choice).</w:t>
      </w:r>
    </w:p>
    <w:p>
      <w:pPr>
        <w:pStyle w:val="BodyText"/>
      </w:pPr>
      <w:r>
        <w:rPr>
          <w:b/>
          <w:bCs/>
        </w:rPr>
        <w:t xml:space="preserve">4. Forcing current to electroplate a key:</w:t>
      </w:r>
    </w:p>
    <w:p>
      <w:pPr>
        <w:pStyle w:val="BodyText"/>
      </w:pPr>
      <w:r>
        <w:t xml:space="preserve">This is an</w:t>
      </w:r>
      <w:r>
        <w:t xml:space="preserve"> </w:t>
      </w:r>
      <w:r>
        <w:rPr>
          <w:b/>
          <w:bCs/>
        </w:rPr>
        <w:t xml:space="preserve">electrolytic cell</w:t>
      </w:r>
      <w:r>
        <w:t xml:space="preserve">. The reaction being driven is</w:t>
      </w:r>
      <w:r>
        <w:t xml:space="preserve"> </w:t>
      </w:r>
      <w:r>
        <w:rPr>
          <w:b/>
          <w:bCs/>
        </w:rPr>
        <w:t xml:space="preserve">non-spontaneous</w:t>
      </w:r>
      <w:r>
        <w:t xml:space="preserve"> </w:t>
      </w:r>
      <w:r>
        <w:t xml:space="preserve">— it would not happen on its own and must be forced. The energy comes from the</w:t>
      </w:r>
      <w:r>
        <w:t xml:space="preserve"> </w:t>
      </w:r>
      <w:r>
        <w:rPr>
          <w:b/>
          <w:bCs/>
        </w:rPr>
        <w:t xml:space="preserve">external power supply</w:t>
      </w:r>
      <w:r>
        <w:t xml:space="preserve"> </w:t>
      </w:r>
      <w:r>
        <w:t xml:space="preserve">(the DC source), which pushes electrons through the cell to drive the plating. (Contrast: in the voltaic cell the students built, the spontaneous reaction</w:t>
      </w:r>
      <w:r>
        <w:t xml:space="preserve"> </w:t>
      </w:r>
      <w:r>
        <w:rPr>
          <w:i/>
          <w:iCs/>
        </w:rPr>
        <w:t xml:space="preserve">produced</w:t>
      </w:r>
      <w:r>
        <w:t xml:space="preserve"> </w:t>
      </w:r>
      <w:r>
        <w:t xml:space="preserve">the electricity; here electricity is</w:t>
      </w:r>
      <w:r>
        <w:t xml:space="preserve"> </w:t>
      </w:r>
      <w:r>
        <w:rPr>
          <w:i/>
          <w:iCs/>
        </w:rPr>
        <w:t xml:space="preserve">put in</w:t>
      </w:r>
      <w:r>
        <w:t xml:space="preserve"> </w:t>
      </w:r>
      <w:r>
        <w:t xml:space="preserve">to force the reaction.) ·</w:t>
      </w:r>
      <w:r>
        <w:t xml:space="preserve"> </w:t>
      </w:r>
      <w:r>
        <w:rPr>
          <w:i/>
          <w:iCs/>
        </w:rPr>
        <w:t xml:space="preserve">Rubric:</w:t>
      </w:r>
      <w:r>
        <w:t xml:space="preserve"> </w:t>
      </w:r>
      <w:r>
        <w:t xml:space="preserve">full credit for</w:t>
      </w:r>
      <w:r>
        <w:t xml:space="preserve"> </w:t>
      </w:r>
      <w:r>
        <w:t xml:space="preserve">“electrolytic”</w:t>
      </w:r>
      <w:r>
        <w:t xml:space="preserve"> </w:t>
      </w:r>
      <w:r>
        <w:t xml:space="preserve">AND</w:t>
      </w:r>
      <w:r>
        <w:t xml:space="preserve"> </w:t>
      </w:r>
      <w:r>
        <w:t xml:space="preserve">“non-spontaneous”</w:t>
      </w:r>
      <w:r>
        <w:t xml:space="preserve"> </w:t>
      </w:r>
      <w:r>
        <w:t xml:space="preserve">AND</w:t>
      </w:r>
      <w:r>
        <w:t xml:space="preserve"> </w:t>
      </w:r>
      <w:r>
        <w:t xml:space="preserve">“energy from the external power source.”</w:t>
      </w:r>
      <w:r>
        <w:t xml:space="preserve"> </w:t>
      </w:r>
      <w:r>
        <w:t xml:space="preserve">Partial credit for naming the cell type correctly but missing the energy-direction explanation. NYSSLS: PS1-12 (energy conversion direction).</w:t>
      </w:r>
    </w:p>
    <w:bookmarkEnd w:id="10"/>
    <w:bookmarkStart w:id="11" w:name="exit-ticket-answer"/>
    <w:p>
      <w:pPr>
        <w:pStyle w:val="Heading2"/>
      </w:pPr>
      <w:r>
        <w:t xml:space="preserve">Exit Ticket Answer</w:t>
      </w:r>
    </w:p>
    <w:p>
      <w:pPr>
        <w:pStyle w:val="FirstParagraph"/>
      </w:pPr>
      <w:r>
        <w:t xml:space="preserve">The cell is</w:t>
      </w:r>
      <w:r>
        <w:t xml:space="preserve"> </w:t>
      </w:r>
      <w:r>
        <w:rPr>
          <w:b/>
          <w:bCs/>
        </w:rPr>
        <w:t xml:space="preserve">magnesium (Mg in Mg(NO₃)₂) and silver (Ag in AgNO₃)</w:t>
      </w:r>
      <w:r>
        <w:t xml:space="preserve">, joined by a salt bridge. This is a</w:t>
      </w:r>
      <w:r>
        <w:t xml:space="preserve"> </w:t>
      </w:r>
      <w:r>
        <w:rPr>
          <w:i/>
          <w:iCs/>
        </w:rPr>
        <w:t xml:space="preserve">different</w:t>
      </w:r>
      <w:r>
        <w:t xml:space="preserve"> </w:t>
      </w:r>
      <w:r>
        <w:t xml:space="preserve">metal pair than the Zn/Cu cell practiced in the worksheet.</w:t>
      </w:r>
    </w:p>
    <w:p>
      <w:pPr>
        <w:pStyle w:val="BodyText"/>
      </w:pPr>
      <w:r>
        <w:rPr>
          <w:b/>
          <w:bCs/>
        </w:rPr>
        <w:t xml:space="preserve">(a) Anode and cathode:</w:t>
      </w:r>
    </w:p>
    <w:p>
      <w:pPr>
        <w:pStyle w:val="Compact"/>
        <w:numPr>
          <w:ilvl w:val="0"/>
          <w:numId w:val="1002"/>
        </w:numPr>
      </w:pPr>
      <w:r>
        <w:rPr>
          <w:b/>
          <w:bCs/>
        </w:rPr>
        <w:t xml:space="preserve">Anode = magnesium.</w:t>
      </w:r>
      <w:r>
        <w:t xml:space="preserve"> </w:t>
      </w:r>
      <w:r>
        <w:t xml:space="preserve">Magnesium is oxidized much more easily than silver, so magnesium is the electrode that loses electrons — and the electrode where oxidation occurs is the anode. (Mg → Mg²⁺ + 2e⁻)</w:t>
      </w:r>
    </w:p>
    <w:p>
      <w:pPr>
        <w:pStyle w:val="Compact"/>
        <w:numPr>
          <w:ilvl w:val="0"/>
          <w:numId w:val="1002"/>
        </w:numPr>
      </w:pPr>
      <w:r>
        <w:rPr>
          <w:b/>
          <w:bCs/>
        </w:rPr>
        <w:t xml:space="preserve">Cathode = silver.</w:t>
      </w:r>
      <w:r>
        <w:t xml:space="preserve"> </w:t>
      </w:r>
      <w:r>
        <w:t xml:space="preserve">Silver ions in solution gain the electrons and plate out as silver metal — reduction occurs at the silver electrode, making it the cathode. (Ag⁺ + e⁻ → Ag)</w:t>
      </w:r>
    </w:p>
    <w:p>
      <w:pPr>
        <w:pStyle w:val="FirstParagraph"/>
      </w:pPr>
      <w:r>
        <w:rPr>
          <w:i/>
          <w:iCs/>
        </w:rPr>
        <w:t xml:space="preserve">How I decided:</w:t>
      </w:r>
      <w:r>
        <w:t xml:space="preserve"> </w:t>
      </w:r>
      <w:r>
        <w:t xml:space="preserve">the metal that is more easily oxidized becomes the anode; magnesium is more easily oxidized than silver, so magnesium is the anode and silver is the cathode.</w:t>
      </w:r>
    </w:p>
    <w:p>
      <w:pPr>
        <w:pStyle w:val="BodyText"/>
      </w:pPr>
      <w:r>
        <w:rPr>
          <w:i/>
          <w:iCs/>
        </w:rPr>
        <w:t xml:space="preserve">Rubric:</w:t>
      </w:r>
      <w:r>
        <w:t xml:space="preserve"> </w:t>
      </w:r>
      <w:r>
        <w:t xml:space="preserve">1 point for anode = Mg with the reasoning</w:t>
      </w:r>
      <w:r>
        <w:t xml:space="preserve"> </w:t>
      </w:r>
      <w:r>
        <w:t xml:space="preserve">“more easily oxidized / loses electrons”</w:t>
      </w:r>
      <w:r>
        <w:t xml:space="preserve">; 1 point for cathode = Ag. A student who assigns the anode/cathode by left–right position rather than by oxidation tendency should receive feedback that the assignment depends on which metal is oxidized, not on where it is drawn. NYSSLS: PS1-12.</w:t>
      </w:r>
    </w:p>
    <w:p>
      <w:pPr>
        <w:pStyle w:val="BodyText"/>
      </w:pPr>
      <w:r>
        <w:rPr>
          <w:b/>
          <w:bCs/>
        </w:rPr>
        <w:t xml:space="preserve">(b) Direction of electron flow:</w:t>
      </w:r>
    </w:p>
    <w:p>
      <w:pPr>
        <w:pStyle w:val="BodyText"/>
      </w:pPr>
      <w:r>
        <w:t xml:space="preserve">Electrons flow from the</w:t>
      </w:r>
      <w:r>
        <w:t xml:space="preserve"> </w:t>
      </w:r>
      <w:r>
        <w:rPr>
          <w:b/>
          <w:bCs/>
        </w:rPr>
        <w:t xml:space="preserve">magnesium (anode)</w:t>
      </w:r>
      <w:r>
        <w:t xml:space="preserve"> </w:t>
      </w:r>
      <w:r>
        <w:t xml:space="preserve">to the</w:t>
      </w:r>
      <w:r>
        <w:t xml:space="preserve"> </w:t>
      </w:r>
      <w:r>
        <w:rPr>
          <w:b/>
          <w:bCs/>
        </w:rPr>
        <w:t xml:space="preserve">silver (cathode)</w:t>
      </w:r>
      <w:r>
        <w:t xml:space="preserve"> </w:t>
      </w:r>
      <w:r>
        <w:t xml:space="preserve">through the external wire. ·</w:t>
      </w:r>
      <w:r>
        <w:t xml:space="preserve"> </w:t>
      </w:r>
      <w:r>
        <w:rPr>
          <w:i/>
          <w:iCs/>
        </w:rPr>
        <w:t xml:space="preserve">Rubric:</w:t>
      </w:r>
      <w:r>
        <w:t xml:space="preserve"> </w:t>
      </w:r>
      <w:r>
        <w:t xml:space="preserve">1 point for</w:t>
      </w:r>
      <w:r>
        <w:t xml:space="preserve"> </w:t>
      </w:r>
      <w:r>
        <w:t xml:space="preserve">“Mg → Ag”</w:t>
      </w:r>
      <w:r>
        <w:t xml:space="preserve"> </w:t>
      </w:r>
      <w:r>
        <w:t xml:space="preserve">(anode to cathode). NYSSLS: PS1-12.</w:t>
      </w:r>
    </w:p>
    <w:p>
      <w:pPr>
        <w:pStyle w:val="BodyText"/>
      </w:pPr>
      <w:r>
        <w:rPr>
          <w:b/>
          <w:bCs/>
        </w:rPr>
        <w:t xml:space="preserve">(c) Why the battery eventually stops:</w:t>
      </w:r>
    </w:p>
    <w:p>
      <w:pPr>
        <w:pStyle w:val="BodyText"/>
      </w:pPr>
      <w:r>
        <w:rPr>
          <w:i/>
          <w:iCs/>
        </w:rPr>
        <w:t xml:space="preserve">Full-credit model answer:</w:t>
      </w:r>
      <w:r>
        <w:t xml:space="preserve"> </w:t>
      </w:r>
      <w:r>
        <w:t xml:space="preserve">The battery will stop producing electricity once the reactants are consumed — when the magnesium anode has dissolved away and the silver ions in solution have been used up, there are no more electrons to transfer, so the chemical energy is spent and the voltage drops to zero. ·</w:t>
      </w:r>
      <w:r>
        <w:t xml:space="preserve"> </w:t>
      </w:r>
      <w:r>
        <w:rPr>
          <w:i/>
          <w:iCs/>
        </w:rPr>
        <w:t xml:space="preserve">Acceptable variations:</w:t>
      </w:r>
      <w:r>
        <w:t xml:space="preserve"> </w:t>
      </w:r>
      <w:r>
        <w:t xml:space="preserve">any response that ties</w:t>
      </w:r>
      <w:r>
        <w:t xml:space="preserve"> </w:t>
      </w:r>
      <w:r>
        <w:t xml:space="preserve">“dying”</w:t>
      </w:r>
      <w:r>
        <w:t xml:space="preserve"> </w:t>
      </w:r>
      <w:r>
        <w:t xml:space="preserve">to the</w:t>
      </w:r>
      <w:r>
        <w:t xml:space="preserve"> </w:t>
      </w:r>
      <w:r>
        <w:rPr>
          <w:i/>
          <w:iCs/>
        </w:rPr>
        <w:t xml:space="preserve">reactants being consumed</w:t>
      </w:r>
      <w:r>
        <w:t xml:space="preserve"> </w:t>
      </w:r>
      <w:r>
        <w:t xml:space="preserve">(the metal dissolving and/or the ions running out) and the resulting end of electron transfer earns full credit. Responses that say only</w:t>
      </w:r>
      <w:r>
        <w:t xml:space="preserve"> </w:t>
      </w:r>
      <w:r>
        <w:t xml:space="preserve">“it runs out of electricity”</w:t>
      </w:r>
      <w:r>
        <w:t xml:space="preserve"> </w:t>
      </w:r>
      <w:r>
        <w:t xml:space="preserve">or</w:t>
      </w:r>
      <w:r>
        <w:t xml:space="preserve"> </w:t>
      </w:r>
      <w:r>
        <w:t xml:space="preserve">“the charge leaks out”</w:t>
      </w:r>
      <w:r>
        <w:t xml:space="preserve"> </w:t>
      </w:r>
      <w:r>
        <w:t xml:space="preserve">should receive partial credit and a note that a battery stores chemical energy, not electricity.</w:t>
      </w:r>
      <w:r>
        <w:t xml:space="preserve"> </w:t>
      </w:r>
      <w:r>
        <w:rPr>
          <w:i/>
          <w:iCs/>
        </w:rPr>
        <w:t xml:space="preserve">Rubric:</w:t>
      </w:r>
      <w:r>
        <w:t xml:space="preserve"> </w:t>
      </w:r>
      <w:r>
        <w:t xml:space="preserve">1 point — must reference consumption of reactants (matter) and/or the chemical energy being spent. NYSSLS: PS1-12 (energy conversion); Energy and Matter CCC.</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3"/>
        </w:numPr>
      </w:pPr>
      <w:r>
        <w:t xml:space="preserve">Any mention of the moment the voltmeter jumped from 0 V to ~1.1 V when the salt bridge was added — students who name this as the surprising moment are showing that the salt-bridge function landed through direct observation, not just being told.</w:t>
      </w:r>
    </w:p>
    <w:p>
      <w:pPr>
        <w:pStyle w:val="Compact"/>
        <w:numPr>
          <w:ilvl w:val="0"/>
          <w:numId w:val="1003"/>
        </w:numPr>
      </w:pPr>
      <w:r>
        <w:t xml:space="preserve">Students who connect the lemon/AA phenomenon to</w:t>
      </w:r>
      <w:r>
        <w:t xml:space="preserve"> </w:t>
      </w:r>
      <w:r>
        <w:t xml:space="preserve">“the reactants get used up”</w:t>
      </w:r>
      <w:r>
        <w:t xml:space="preserve"> </w:t>
      </w:r>
      <w:r>
        <w:t xml:space="preserve">are demonstrating the Energy and Matter CCC transfer from the build to the real-world device.</w:t>
      </w:r>
    </w:p>
    <w:p>
      <w:pPr>
        <w:pStyle w:val="Compact"/>
        <w:numPr>
          <w:ilvl w:val="0"/>
          <w:numId w:val="1003"/>
        </w:numPr>
      </w:pPr>
      <w:r>
        <w:t xml:space="preserve">Students who name a partner who helped them get the electron-flow arrow pointing the right way (anode → cathode) are signaling that the active-learning build supported their reasoning — note this as evidence the hands-on structure is working.</w:t>
      </w:r>
    </w:p>
    <w:p>
      <w:pPr>
        <w:pStyle w:val="FirstParagraph"/>
      </w:pPr>
      <w:r>
        <w:t xml:space="preserve">If a student’s Exit Ticket assigns the anode to silver (the less easily oxidized metal) or draws electron flow from cathode to anode, the error is in connecting</w:t>
      </w:r>
      <w:r>
        <w:t xml:space="preserve"> </w:t>
      </w:r>
      <w:r>
        <w:rPr>
          <w:i/>
          <w:iCs/>
        </w:rPr>
        <w:t xml:space="preserve">oxidation tendency</w:t>
      </w:r>
      <w:r>
        <w:t xml:space="preserve"> </w:t>
      </w:r>
      <w:r>
        <w:t xml:space="preserve">to</w:t>
      </w:r>
      <w:r>
        <w:t xml:space="preserve"> </w:t>
      </w:r>
      <w:r>
        <w:rPr>
          <w:i/>
          <w:iCs/>
        </w:rPr>
        <w:t xml:space="preserve">anode placement</w:t>
      </w:r>
      <w:r>
        <w:t xml:space="preserve"> </w:t>
      </w:r>
      <w:r>
        <w:t xml:space="preserve">— a brief one-on-one using the AN OX / RED CAT hook and a quick re-read of the activity series at the start of the next lesson should be sufficient before the cell-potential calculation lesson builds on this.</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2026-06-01T19:45:48Z</dcterms:created>
  <dcterms:modified xsi:type="dcterms:W3CDTF">2026-06-01T19:45:48Z</dcterms:modified>
</cp:coreProperties>
</file>

<file path=docProps/custom.xml><?xml version="1.0" encoding="utf-8"?>
<Properties xmlns="http://schemas.openxmlformats.org/officeDocument/2006/custom-properties" xmlns:vt="http://schemas.openxmlformats.org/officeDocument/2006/docPropsVTypes"/>
</file>