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bf38fdfe6ca2420db31dd07050af92472c9c7d"/>
    <w:p>
      <w:pPr>
        <w:pStyle w:val="Heading1"/>
      </w:pPr>
      <w:r>
        <w:t xml:space="preserve">Gravitational Potential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roller-coaster car is slowly hauled up the lift hill. Nothing exciting happens on the way up — but every meter of height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energy the coaster will spend on the way down. A water tower does the same thing with water.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stored as the car climbs, and what does the amount of stored energy depend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coaster car on the lift hill at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heights.</w:t>
      </w:r>
    </w:p>
    <w:p>
      <w:pPr>
        <w:pStyle w:val="BlockText"/>
      </w:pPr>
      <w:r>
        <w:t xml:space="preserve">My prediction — when the height doubles, the stored energy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X43288c9033da0cc74af01834e731e60a2cb9685"/>
    <w:p>
      <w:pPr>
        <w:pStyle w:val="Heading2"/>
      </w:pPr>
      <w:r>
        <w:t xml:space="preserve">Investigation — Javalab: Potential energy due to gravity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https://javalab.org/en/potential_energy_en/</w:t>
        </w:r>
      </w:hyperlink>
      <w:r>
        <w:t xml:space="preserve">. Record what changes the stored energy.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PE before</w:t>
            </w:r>
          </w:p>
        </w:tc>
        <w:tc>
          <w:tcPr/>
          <w:p>
            <w:pPr>
              <w:pStyle w:val="Compact"/>
            </w:pPr>
            <w:r>
              <w:t xml:space="preserve">PE after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Move the reference line (zero)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" title="" id="14" name="Picture"/>
            <a:graphic>
              <a:graphicData uri="http://schemas.openxmlformats.org/drawingml/2006/picture">
                <pic:pic>
                  <pic:nvPicPr>
                    <pic:cNvPr descr="figures/pe_vs_heigh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test 3 the object did not move, yet the PE number changed.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book sits on a 1.0 m table. What is its gravitational PE relative to the floor? Use PE = mgh with g ≈ 9.81 m/s².</w:t>
      </w:r>
    </w:p>
    <w:p>
      <w:pPr>
        <w:pStyle w:val="Compact"/>
        <w:numPr>
          <w:ilvl w:val="0"/>
          <w:numId w:val="1001"/>
        </w:numPr>
      </w:pPr>
      <w:r>
        <w:t xml:space="preserve">Two coaster cars sit at the same height. Car A is 400 kg; car B is 800 kg. Which has more PE,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Why must we always state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(the</w:t>
      </w:r>
      <w:r>
        <w:t xml:space="preserve"> </w:t>
      </w:r>
      <w:r>
        <w:t xml:space="preserve">“zero”</w:t>
      </w:r>
      <w:r>
        <w:t xml:space="preserve">) when we report a potential energy?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PE = mgh, make a bar chart of PE at several lift-hill heights for one car. What pattern do the bar heights follow?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heights" title="" id="20" name="Picture"/>
            <a:graphic>
              <a:graphicData uri="http://schemas.openxmlformats.org/drawingml/2006/picture">
                <pic:pic>
                  <pic:nvPicPr>
                    <pic:cNvPr descr="figures/pe_at_heigh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heights</w:t>
      </w:r>
    </w:p>
    <w:p>
      <w:pPr>
        <w:pStyle w:val="BlockText"/>
      </w:pPr>
      <w:r>
        <w:t xml:space="preserve">The bar heights follow this pattern: ____________ . Revise your prediction: when height doubles, PE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500 kg roller-coaster car is hauled to the top of a 30 m lift hill. (Use g ≈ 9.81 m/s².)</w:t>
      </w:r>
    </w:p>
    <w:p>
      <w:pPr>
        <w:numPr>
          <w:ilvl w:val="0"/>
          <w:numId w:val="1003"/>
        </w:numPr>
      </w:pPr>
      <w:r>
        <w:t xml:space="preserve">Calculate its gravitational potential energy relative to the ground. Show PE = mgh.</w:t>
      </w:r>
    </w:p>
    <w:p>
      <w:pPr>
        <w:numPr>
          <w:ilvl w:val="0"/>
          <w:numId w:val="1003"/>
        </w:numPr>
      </w:pPr>
      <w:r>
        <w:t xml:space="preserve">If the lift hill were only 15 m, what would its PE be, and how does it compare to part (a)?</w:t>
      </w:r>
    </w:p>
    <w:p>
      <w:pPr>
        <w:numPr>
          <w:ilvl w:val="0"/>
          <w:numId w:val="1003"/>
        </w:numPr>
      </w:pPr>
      <w:r>
        <w:t xml:space="preserve">Explain why your answer to (a) would change if we measured height from a platform halfway up instead of from the ground.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3" Target="media/rId13.png" /><Relationship Type="http://schemas.openxmlformats.org/officeDocument/2006/relationships/hyperlink" Id="rId12" Target="https://javalab.org/en/potential_energy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potential_energy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2026-06-01T19:43:45Z</dcterms:created>
  <dcterms:modified xsi:type="dcterms:W3CDTF">2026-06-01T19:43:45Z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