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9ef91ee3ae1c08aee0437da07c46ec27c49b4"/>
    <w:p>
      <w:pPr>
        <w:pStyle w:val="Heading1"/>
      </w:pPr>
      <w:r>
        <w:t xml:space="preserve">Electric Current and Ohm’s Law — Teacher Guide</w:t>
      </w:r>
    </w:p>
    <w:bookmarkStart w:id="9" w:name="cover"/>
    <w:p>
      <w:pPr>
        <w:pStyle w:val="Heading2"/>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10"/>
    <w:bookmarkStart w:id="13" w:name="phenomenon"/>
    <w:p>
      <w:pPr>
        <w:pStyle w:val="Heading3"/>
      </w:pPr>
      <w:r>
        <w:t xml:space="preserve">Phenomenon</w:t>
      </w:r>
    </w:p>
    <w:p>
      <w:pPr>
        <w:pStyle w:val="Compact"/>
        <w:numPr>
          <w:ilvl w:val="0"/>
          <w:numId w:val="1001"/>
        </w:numPr>
      </w:pPr>
      <w:r>
        <w:t xml:space="preserve">Energy-stick / human-circuit toy that lights and buzzes only when two people complete the loop by holding hands:</w:t>
      </w:r>
      <w:r>
        <w:t xml:space="preserve"> </w:t>
      </w:r>
      <w:hyperlink r:id="rId11">
        <w:r>
          <w:rPr>
            <w:rStyle w:val="Hyperlink"/>
          </w:rPr>
          <w:t xml:space="preserve">https://www.youtube.com/results?search_query=energy+stick+human+circuit</w:t>
        </w:r>
      </w:hyperlink>
    </w:p>
    <w:p>
      <w:pPr>
        <w:pStyle w:val="Compact"/>
        <w:numPr>
          <w:ilvl w:val="0"/>
          <w:numId w:val="1001"/>
        </w:numPr>
      </w:pPr>
      <w:r>
        <w:t xml:space="preserve">Why a dimmer knob changes brightness — changing resistance changes current (Khan Academy,</w:t>
      </w:r>
      <w:r>
        <w:t xml:space="preserve"> </w:t>
      </w:r>
      <w:r>
        <w:t xml:space="preserve">“Ohm’s law”</w:t>
      </w:r>
      <w:r>
        <w:t xml:space="preserve">):</w:t>
      </w:r>
      <w:r>
        <w:t xml:space="preserve"> </w:t>
      </w:r>
      <w:hyperlink r:id="rId12">
        <w:r>
          <w:rPr>
            <w:rStyle w:val="Hyperlink"/>
          </w:rPr>
          <w:t xml:space="preserve">https://www.khanacademy.org/science/physics/circuits-topic/circuits-resistance/a/ee-voltage-and-current</w:t>
        </w:r>
      </w:hyperlink>
    </w:p>
    <w:bookmarkEnd w:id="13"/>
    <w:bookmarkStart w:id="16" w:name="javalab-labs"/>
    <w:p>
      <w:pPr>
        <w:pStyle w:val="Heading3"/>
      </w:pPr>
      <w:r>
        <w:t xml:space="preserve">Javalab / Labs</w:t>
      </w:r>
    </w:p>
    <w:p>
      <w:pPr>
        <w:pStyle w:val="Compact"/>
        <w:numPr>
          <w:ilvl w:val="0"/>
          <w:numId w:val="1002"/>
        </w:numPr>
      </w:pPr>
      <w:r>
        <w:t xml:space="preserve">PhET Circuit Construction Kit: DC — build a battery + resistor loop, read the ammeter and voltmeter:</w:t>
      </w:r>
      <w:r>
        <w:t xml:space="preserve"> </w:t>
      </w:r>
      <w:hyperlink r:id="rId14">
        <w:r>
          <w:rPr>
            <w:rStyle w:val="Hyperlink"/>
          </w:rPr>
          <w:t xml:space="preserve">https://phet.colorado.edu/en/simulations/circuit-construction-kit-dc</w:t>
        </w:r>
      </w:hyperlink>
    </w:p>
    <w:p>
      <w:pPr>
        <w:pStyle w:val="Compact"/>
        <w:numPr>
          <w:ilvl w:val="0"/>
          <w:numId w:val="1002"/>
        </w:numPr>
      </w:pPr>
      <w:r>
        <w:t xml:space="preserve">Javalab — Electric current (charge flowing through a conductor):</w:t>
      </w:r>
      <w:r>
        <w:t xml:space="preserve"> </w:t>
      </w:r>
      <w:hyperlink r:id="rId15">
        <w:r>
          <w:rPr>
            <w:rStyle w:val="Hyperlink"/>
          </w:rPr>
          <w:t xml:space="preserve">https://javalab.org/en/electric_current_en/</w:t>
        </w:r>
      </w:hyperlink>
    </w:p>
    <w:bookmarkEnd w:id="16"/>
    <w:bookmarkStart w:id="17" w:name="assessments"/>
    <w:p>
      <w:pPr>
        <w:pStyle w:val="Heading3"/>
      </w:pPr>
      <w:r>
        <w:t xml:space="preserve">Assessments</w:t>
      </w:r>
    </w:p>
    <w:p>
      <w:pPr>
        <w:pStyle w:val="Compact"/>
        <w:numPr>
          <w:ilvl w:val="0"/>
          <w:numId w:val="1003"/>
        </w:numPr>
      </w:pPr>
      <w:r>
        <w:t xml:space="preserve">PhET CCK-DC guided data table (V vs I) — formative during Explore.</w:t>
      </w:r>
    </w:p>
    <w:p>
      <w:pPr>
        <w:pStyle w:val="Compact"/>
        <w:numPr>
          <w:ilvl w:val="0"/>
          <w:numId w:val="1003"/>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004"/>
        </w:numPr>
      </w:pPr>
      <w:r>
        <w:t xml:space="preserve">Use Ohm’s Law,</w:t>
      </w:r>
      <w:r>
        <w:t xml:space="preserve"> </w:t>
      </w:r>
      <w:r>
        <w:rPr>
          <w:b/>
          <w:bCs/>
        </w:rPr>
        <w:t xml:space="preserve">V = I·R</w:t>
      </w:r>
      <w:r>
        <w:t xml:space="preserve">, to solve for any one of V, I, or R given the other two.</w:t>
      </w:r>
    </w:p>
    <w:p>
      <w:pPr>
        <w:pStyle w:val="Compact"/>
        <w:numPr>
          <w:ilvl w:val="0"/>
          <w:numId w:val="1004"/>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0"/>
    <w:bookmarkStart w:id="21" w:name="min-phenomenon-hook-the-energy-stick"/>
    <w:p>
      <w:pPr>
        <w:pStyle w:val="Heading3"/>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005"/>
        </w:numPr>
      </w:pPr>
      <w:r>
        <w:t xml:space="preserve">“We’re the wire.”</w:t>
      </w:r>
      <w:r>
        <w:t xml:space="preserve"> </w:t>
      </w:r>
      <w:r>
        <w:t xml:space="preserve">— capture this; skin is a (poor) conductor completing the path.</w:t>
      </w:r>
    </w:p>
    <w:p>
      <w:pPr>
        <w:pStyle w:val="Compact"/>
        <w:numPr>
          <w:ilvl w:val="0"/>
          <w:numId w:val="1005"/>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005"/>
        </w:numPr>
      </w:pPr>
      <w:r>
        <w:t xml:space="preserve">“More people should make it brighter/dimmer.”</w:t>
      </w:r>
      <w:r>
        <w:t xml:space="preserve"> </w:t>
      </w:r>
      <w:r>
        <w:t xml:space="preserve">— flag it; we’ll connect more people = more resistance later.</w:t>
      </w:r>
    </w:p>
    <w:bookmarkEnd w:id="21"/>
    <w:bookmarkStart w:id="22"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
    <w:bookmarkEnd w:id="24"/>
    <w:bookmarkStart w:id="34" w:name="phase-2-explore-10-30-min"/>
    <w:p>
      <w:pPr>
        <w:pStyle w:val="Heading2"/>
      </w:pPr>
      <w:r>
        <w:t xml:space="preserve">Phase 2 · Explore</w:t>
      </w:r>
      <w:r>
        <w:t xml:space="preserve"> </w:t>
      </w:r>
      <w:r>
        <w:rPr>
          <w:i/>
          <w:iCs/>
        </w:rPr>
        <w:t xml:space="preserve">(10 – 30 min)</w:t>
      </w:r>
    </w:p>
    <w:bookmarkStart w:id="25"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5"/>
    <w:bookmarkStart w:id="32" w:name="X9ba564db1d7ecb7bfe489e7da0d4120f806114b"/>
    <w:p>
      <w:pPr>
        <w:pStyle w:val="Heading3"/>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006"/>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006"/>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7" name="Picture"/>
            <a:graphic>
              <a:graphicData uri="http://schemas.openxmlformats.org/drawingml/2006/picture">
                <pic:pic>
                  <pic:nvPicPr>
                    <pic:cNvPr descr="figures/v_vs_i.png" id="28" name="Picture"/>
                    <pic:cNvPicPr>
                      <a:picLocks noChangeArrowheads="1" noChangeAspect="1"/>
                    </pic:cNvPicPr>
                  </pic:nvPicPr>
                  <pic:blipFill>
                    <a:blip r:embed="rId26"/>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30" name="Picture"/>
            <a:graphic>
              <a:graphicData uri="http://schemas.openxmlformats.org/drawingml/2006/picture">
                <pic:pic>
                  <pic:nvPicPr>
                    <pic:cNvPr descr="figures/simple_circuit.png" id="31" name="Picture"/>
                    <pic:cNvPicPr>
                      <a:picLocks noChangeArrowheads="1" noChangeAspect="1"/>
                    </pic:cNvPicPr>
                  </pic:nvPicPr>
                  <pic:blipFill>
                    <a:blip r:embed="rId29"/>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32"/>
    <w:bookmarkStart w:id="33"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007"/>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007"/>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33"/>
    <w:bookmarkEnd w:id="34"/>
    <w:bookmarkStart w:id="38" w:name="phase-3-explain-30-36-min"/>
    <w:p>
      <w:pPr>
        <w:pStyle w:val="Heading2"/>
      </w:pPr>
      <w:r>
        <w:t xml:space="preserve">Phase 3 · Explain</w:t>
      </w:r>
      <w:r>
        <w:t xml:space="preserve"> </w:t>
      </w:r>
      <w:r>
        <w:rPr>
          <w:i/>
          <w:iCs/>
        </w:rPr>
        <w:t xml:space="preserve">(30 – 36 min)</w:t>
      </w:r>
    </w:p>
    <w:bookmarkStart w:id="35" w:name="min-turn-and-talk-2-class-consensus"/>
    <w:p>
      <w:pPr>
        <w:pStyle w:val="Heading3"/>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35"/>
    <w:bookmarkStart w:id="3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12 V battery drives 3 A through a resistor. What is the resistance?”</w:t>
      </w:r>
    </w:p>
    <w:p>
      <w:pPr>
        <w:pStyle w:val="Compact"/>
        <w:numPr>
          <w:ilvl w:val="1"/>
          <w:numId w:val="1009"/>
        </w:numPr>
      </w:pPr>
      <w:r>
        <w:rPr>
          <w:i/>
          <w:iCs/>
        </w:rPr>
        <w:t xml:space="preserve">Sample response:</w:t>
      </w:r>
      <w:r>
        <w:t xml:space="preserve"> </w:t>
      </w:r>
      <w:r>
        <w:t xml:space="preserve">“R = V/I = 12/3 = 4 Ω.”</w:t>
      </w:r>
    </w:p>
    <w:p>
      <w:pPr>
        <w:pStyle w:val="Compact"/>
        <w:numPr>
          <w:ilvl w:val="0"/>
          <w:numId w:val="1008"/>
        </w:numPr>
      </w:pPr>
      <w:r>
        <w:t xml:space="preserve">“If you keep the resistor the same but double the voltage, what happens to the current?”</w:t>
      </w:r>
    </w:p>
    <w:p>
      <w:pPr>
        <w:pStyle w:val="Compact"/>
        <w:numPr>
          <w:ilvl w:val="1"/>
          <w:numId w:val="1010"/>
        </w:numPr>
      </w:pPr>
      <w:r>
        <w:rPr>
          <w:i/>
          <w:iCs/>
        </w:rPr>
        <w:t xml:space="preserve">Sample response:</w:t>
      </w:r>
      <w:r>
        <w:t xml:space="preserve"> </w:t>
      </w:r>
      <w:r>
        <w:t xml:space="preserve">“It doubles, because I = V/R and R didn’t change.”</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hochman-becausebutso"/>
    <w:p>
      <w:pPr>
        <w:pStyle w:val="Heading3"/>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39"/>
    <w:bookmarkStart w:id="40" w:name="min-return-to-the-phenomenon"/>
    <w:p>
      <w:pPr>
        <w:pStyle w:val="Heading3"/>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011"/>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011"/>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012"/>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012"/>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014"/>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014"/>
        </w:numPr>
      </w:pPr>
      <w:r>
        <w:rPr>
          <w:b/>
          <w:bCs/>
        </w:rPr>
        <w:t xml:space="preserve">resistance</w:t>
      </w:r>
      <w:r>
        <w:t xml:space="preserve"> </w:t>
      </w:r>
      <w:r>
        <w:t xml:space="preserve">— the opposition a material offers to the flow of charge; the slope of a V-vs-I graph, measured in ohms (Ω)</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2026-06-01T19:43:53Z</dcterms:created>
  <dcterms:modified xsi:type="dcterms:W3CDTF">2026-06-01T19:43:53Z</dcterms:modified>
</cp:coreProperties>
</file>

<file path=docProps/custom.xml><?xml version="1.0" encoding="utf-8"?>
<Properties xmlns="http://schemas.openxmlformats.org/officeDocument/2006/custom-properties" xmlns:vt="http://schemas.openxmlformats.org/officeDocument/2006/docPropsVTypes"/>
</file>