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work-energy-power-unit-plan"/>
    <w:p>
      <w:pPr>
        <w:pStyle w:val="Heading1"/>
      </w:pPr>
      <w:r>
        <w:t xml:space="preserve">Work, Energy &amp; Power — Unit Plan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6 lessons · ~6 instructional periods (42 min each)</w:t>
      </w:r>
      <w:r>
        <w:t xml:space="preserve"> </w:t>
      </w:r>
      <w:r>
        <w:t xml:space="preserve">Format: DOCX (Teacher Guide · Student Worksheet · Student Notes · Answer Key per lesson)</w:t>
      </w:r>
    </w:p>
    <w:p>
      <w:r>
        <w:pict>
          <v:rect style="width:0;height:1.5pt" o:hralign="center" o:hrstd="t" o:hr="t"/>
        </w:pict>
      </w:r>
    </w:p>
    <w:bookmarkEnd w:id="9"/>
    <w:bookmarkStart w:id="10" w:name="X9c6edc2d05de535c8c28104673d976fb3d5759d"/>
    <w:p>
      <w:pPr>
        <w:pStyle w:val="Heading2"/>
      </w:pPr>
      <w:r>
        <w:t xml:space="preserve">Unit Scope (from East Meadow Scope &amp; Sequence)</w:t>
      </w:r>
    </w:p>
    <w:p>
      <w:pPr>
        <w:pStyle w:val="FirstParagraph"/>
      </w:pPr>
      <w:r>
        <w:t xml:space="preserve">This unit develops energy as the unifying currency of physics. It builds on Forces (work is done by a force through a displacement) and Kinematics (speed and height), and it sets up later units on momentum, electricity, and thermodynamics. Students first quantify the</w:t>
      </w:r>
      <w:r>
        <w:t xml:space="preserve"> </w:t>
      </w:r>
      <w:r>
        <w:rPr>
          <w:i/>
          <w:iCs/>
        </w:rPr>
        <w:t xml:space="preserve">transfer</w:t>
      </w:r>
      <w:r>
        <w:t xml:space="preserve"> </w:t>
      </w:r>
      <w:r>
        <w:t xml:space="preserve">of energy (work, power), then the two macroscopic</w:t>
      </w:r>
      <w:r>
        <w:t xml:space="preserve"> </w:t>
      </w:r>
      <w:r>
        <w:rPr>
          <w:i/>
          <w:iCs/>
        </w:rPr>
        <w:t xml:space="preserve">stores</w:t>
      </w:r>
      <w:r>
        <w:t xml:space="preserve"> </w:t>
      </w:r>
      <w:r>
        <w:t xml:space="preserve">of mechanical energy (kinetic = motion, potential = position), then the law that ties them together (conservation), and finally apply it all to real energy-conversion devices (efficiency and engineering design).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Core idea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</w:t>
            </w:r>
          </w:p>
        </w:tc>
        <w:tc>
          <w:tcPr/>
          <w:p>
            <w:pPr>
              <w:pStyle w:val="Compact"/>
            </w:pPr>
            <w:r>
              <w:t xml:space="preserve">W = F·d; only the force component along the displacement does work; the joule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</w:t>
            </w:r>
          </w:p>
        </w:tc>
        <w:tc>
          <w:tcPr/>
          <w:p>
            <w:pPr>
              <w:pStyle w:val="Compact"/>
            </w:pPr>
            <w:r>
              <w:t xml:space="preserve">P = W/t = Fv; the watt; same work faster = more power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</w:t>
            </w:r>
          </w:p>
        </w:tc>
        <w:tc>
          <w:tcPr/>
          <w:p>
            <w:pPr>
              <w:pStyle w:val="Compact"/>
            </w:pPr>
            <w:r>
              <w:t xml:space="preserve">KE = ½mv²; energy of motion depends on v²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Gravitational Potential Energy</w:t>
            </w:r>
          </w:p>
        </w:tc>
        <w:tc>
          <w:tcPr/>
          <w:p>
            <w:pPr>
              <w:pStyle w:val="Compact"/>
            </w:pPr>
            <w:r>
              <w:t xml:space="preserve">PE = mgh; stored energy relative to a reference 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Conservation of Energy</w:t>
            </w:r>
          </w:p>
        </w:tc>
        <w:tc>
          <w:tcPr/>
          <w:p>
            <w:pPr>
              <w:pStyle w:val="Compact"/>
            </w:pPr>
            <w:r>
              <w:t xml:space="preserve">Mechanical energy KE + PE is constant without friction; PE ↔ 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Energy in Systems: Wheels to Watts</w:t>
            </w:r>
          </w:p>
        </w:tc>
        <w:tc>
          <w:tcPr/>
          <w:p>
            <w:pPr>
              <w:pStyle w:val="Compact"/>
            </w:pPr>
            <w:r>
              <w:t xml:space="preserve">Energy transfer, useful vs. wasted, efficiency = useful ÷ input; design/refine a converter</w:t>
            </w:r>
          </w:p>
        </w:tc>
      </w:tr>
    </w:tbl>
    <w:p>
      <w:pPr>
        <w:pStyle w:val="BodyText"/>
      </w:pPr>
      <w:r>
        <w:t xml:space="preserve">Reference-table formulas used this unit: W = F·d; P = W/t = Fv; KE = ½mv²; PE = mgh; g ≈ 9.81 m/s².</w:t>
      </w:r>
    </w:p>
    <w:p>
      <w:r>
        <w:pict>
          <v:rect style="width:0;height:1.5pt" o:hralign="center" o:hrstd="t" o:hr="t"/>
        </w:pict>
      </w:r>
    </w:p>
    <w:bookmarkEnd w:id="10"/>
    <w:bookmarkStart w:id="11" w:name="pacing-calendar"/>
    <w:p>
      <w:pPr>
        <w:pStyle w:val="Heading2"/>
      </w:pPr>
      <w:r>
        <w:t xml:space="preserve">Pacing Calendar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Day</w:t>
            </w:r>
          </w:p>
        </w:tc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Phenomenon anchor</w:t>
            </w:r>
          </w:p>
        </w:tc>
        <w:tc>
          <w:tcPr/>
          <w:p>
            <w:pPr>
              <w:pStyle w:val="Compact"/>
            </w:pPr>
            <w:r>
              <w:t xml:space="preserve">Strategy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01 Work</w:t>
            </w:r>
          </w:p>
        </w:tc>
        <w:tc>
          <w:tcPr/>
          <w:p>
            <w:pPr>
              <w:pStyle w:val="Compact"/>
            </w:pPr>
            <w:r>
              <w:t xml:space="preserve">Lifting vs. carrying a heavy backpack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02 Power</w:t>
            </w:r>
          </w:p>
        </w:tc>
        <w:tc>
          <w:tcPr/>
          <w:p>
            <w:pPr>
              <w:pStyle w:val="Compact"/>
            </w:pPr>
            <w:r>
              <w:t xml:space="preserve">Two students climbing stairs at different speeds (stair-climb 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03 Kinetic Energy</w:t>
            </w:r>
          </w:p>
        </w:tc>
        <w:tc>
          <w:tcPr/>
          <w:p>
            <w:pPr>
              <w:pStyle w:val="Compact"/>
            </w:pPr>
            <w:r>
              <w:t xml:space="preserve">Car stopping distance vs. speed</w:t>
            </w:r>
          </w:p>
        </w:tc>
        <w:tc>
          <w:tcPr/>
          <w:p>
            <w:pPr>
              <w:pStyle w:val="Compact"/>
            </w:pPr>
            <w:r>
              <w:t xml:space="preserve">BTC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04 Gravitational PE</w:t>
            </w:r>
          </w:p>
        </w:tc>
        <w:tc>
          <w:tcPr/>
          <w:p>
            <w:pPr>
              <w:pStyle w:val="Compact"/>
            </w:pPr>
            <w:r>
              <w:t xml:space="preserve">Roller-coaster lift hill / water tower (Javalab)</w:t>
            </w:r>
          </w:p>
        </w:tc>
        <w:tc>
          <w:tcPr/>
          <w:p>
            <w:pPr>
              <w:pStyle w:val="Compact"/>
            </w:pPr>
            <w:r>
              <w:t xml:space="preserve">Hochman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05 Conservation of Energy</w:t>
            </w:r>
          </w:p>
        </w:tc>
        <w:tc>
          <w:tcPr/>
          <w:p>
            <w:pPr>
              <w:pStyle w:val="Compact"/>
            </w:pPr>
            <w:r>
              <w:t xml:space="preserve">Skate park / pendulum / coaster (PhET + Javalab)</w:t>
            </w:r>
          </w:p>
        </w:tc>
        <w:tc>
          <w:tcPr/>
          <w:p>
            <w:pPr>
              <w:pStyle w:val="Compact"/>
            </w:pPr>
            <w:r>
              <w:t xml:space="preserve">Active Learning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06 Energy in Systems (Wheels to Watts)</w:t>
            </w:r>
          </w:p>
        </w:tc>
        <w:tc>
          <w:tcPr/>
          <w:p>
            <w:pPr>
              <w:pStyle w:val="Compact"/>
            </w:pPr>
            <w:r>
              <w:t xml:space="preserve">Regenerative braking / bike generator</w:t>
            </w:r>
          </w:p>
        </w:tc>
        <w:tc>
          <w:tcPr/>
          <w:p>
            <w:pPr>
              <w:pStyle w:val="Compact"/>
            </w:pPr>
            <w:r>
              <w:t xml:space="preserve">BTC (NYS Investigation)</w:t>
            </w:r>
          </w:p>
        </w:tc>
      </w:tr>
    </w:tbl>
    <w:p>
      <w:pPr>
        <w:pStyle w:val="BodyText"/>
      </w:pPr>
      <w:r>
        <w:t xml:space="preserve">Double-period days (every other day) let the stair-climb lab (Lesson 02), the PhET exploration (Lesson 05), and the build-and-refine investigation (Lesson 06) run long.</w:t>
      </w:r>
    </w:p>
    <w:p>
      <w:r>
        <w:pict>
          <v:rect style="width:0;height:1.5pt" o:hralign="center" o:hrstd="t" o:hr="t"/>
        </w:pict>
      </w:r>
    </w:p>
    <w:bookmarkEnd w:id="11"/>
    <w:bookmarkStart w:id="12" w:name="strategy-rotation"/>
    <w:p>
      <w:pPr>
        <w:pStyle w:val="Heading2"/>
      </w:pPr>
      <w:r>
        <w:t xml:space="preserve">Strategy Rotation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HOCHMAN</w:t>
      </w:r>
      <w:r>
        <w:t xml:space="preserve"> </w:t>
      </w:r>
      <w:r>
        <w:t xml:space="preserve">(literacy): Lessons 01, 04 — appositive definitions and Because/But/So on W = F·d (the zero-work case) and PE = mgh (the reference-height idea).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ACTIVE LEARNING</w:t>
      </w:r>
      <w:r>
        <w:t xml:space="preserve">: Lessons 02, 05 — the stair-climb personal-power lab and the PhET Energy Skate Park predict-and-test with student-read energy bar graphs.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BTC</w:t>
      </w:r>
      <w:r>
        <w:t xml:space="preserve"> </w:t>
      </w:r>
      <w:r>
        <w:t xml:space="preserve">(Building Thinking Classrooms): Lessons 03, 06 — random groups + vertical non-permanent surfaces on the thin-sliced KE = ½mv² (v² discovery) and the Wheels-to-Watts design-and-refine task.</w:t>
      </w:r>
    </w:p>
    <w:p>
      <w:pPr>
        <w:pStyle w:val="FirstParagraph"/>
      </w:pPr>
      <w:r>
        <w:t xml:space="preserve">SEL (Opening Connection + Closing Reflection), ELL/SPED supports, and a Curated Resources block appear in every lesson.</w:t>
      </w:r>
    </w:p>
    <w:p>
      <w:r>
        <w:pict>
          <v:rect style="width:0;height:1.5pt" o:hralign="center" o:hrstd="t" o:hr="t"/>
        </w:pict>
      </w:r>
    </w:p>
    <w:bookmarkEnd w:id="12"/>
    <w:bookmarkStart w:id="13" w:name="nyssls-coverage-matrix"/>
    <w:p>
      <w:pPr>
        <w:pStyle w:val="Heading2"/>
      </w:pPr>
      <w:r>
        <w:t xml:space="preserve">NYSSLS Coverage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Lessons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HS-PS3-1</w:t>
            </w:r>
          </w:p>
        </w:tc>
        <w:tc>
          <w:tcPr/>
          <w:p>
            <w:pPr>
              <w:pStyle w:val="Compact"/>
            </w:pPr>
            <w:r>
              <w:t xml:space="preserve">Create a computational model to calculate the change in energy of one component in a system when the change in energy of the other component(s) and energy flows in/out are known (Systems and System Models)</w:t>
            </w:r>
          </w:p>
        </w:tc>
        <w:tc>
          <w:tcPr/>
          <w:p>
            <w:pPr>
              <w:pStyle w:val="Compact"/>
            </w:pPr>
            <w:r>
              <w:t xml:space="preserve">01 (foundation), 02, 05 (core), 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HS-PS3-2</w:t>
            </w:r>
          </w:p>
        </w:tc>
        <w:tc>
          <w:tcPr/>
          <w:p>
            <w:pPr>
              <w:pStyle w:val="Compact"/>
            </w:pPr>
            <w:r>
              <w:t xml:space="preserve">Energy at the macroscopic scale = energy of motion of particles + energy of relative positions (Energy and Matter)</w:t>
            </w:r>
          </w:p>
        </w:tc>
        <w:tc>
          <w:tcPr/>
          <w:p>
            <w:pPr>
              <w:pStyle w:val="Compact"/>
            </w:pPr>
            <w:r>
              <w:t xml:space="preserve">03 (motion), 04 (position), 05 (synthesis)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HS-PS3-3</w:t>
            </w:r>
          </w:p>
        </w:tc>
        <w:tc>
          <w:tcPr/>
          <w:p>
            <w:pPr>
              <w:pStyle w:val="Compact"/>
            </w:pPr>
            <w:r>
              <w:t xml:space="preserve">Design, build, and refine a device that converts one form of energy into another (Energy and Matter)</w:t>
            </w:r>
          </w:p>
        </w:tc>
        <w:tc>
          <w:tcPr/>
          <w:p>
            <w:pPr>
              <w:pStyle w:val="Compact"/>
            </w:pPr>
            <w:r>
              <w:t xml:space="preserve">06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vocabulary-scope"/>
    <w:p>
      <w:pPr>
        <w:pStyle w:val="Heading2"/>
      </w:pPr>
      <w:r>
        <w:t xml:space="preserve">Vocabulary Scope</w:t>
      </w:r>
    </w:p>
    <w:p>
      <w:pPr>
        <w:pStyle w:val="FirstParagraph"/>
      </w:pPr>
      <w:r>
        <w:t xml:space="preserve">Three terms maximum per lesson, introduced in the second half (NYSSLS observation item 5).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Lesson</w:t>
            </w:r>
          </w:p>
        </w:tc>
        <w:tc>
          <w:tcPr/>
          <w:p>
            <w:pPr>
              <w:pStyle w:val="Compact"/>
            </w:pPr>
            <w:r>
              <w:t xml:space="preserve">Terms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01</w:t>
            </w:r>
          </w:p>
        </w:tc>
        <w:tc>
          <w:tcPr/>
          <w:p>
            <w:pPr>
              <w:pStyle w:val="Compact"/>
            </w:pPr>
            <w:r>
              <w:t xml:space="preserve">work · joule · displacement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02</w:t>
            </w:r>
          </w:p>
        </w:tc>
        <w:tc>
          <w:tcPr/>
          <w:p>
            <w:pPr>
              <w:pStyle w:val="Compact"/>
            </w:pPr>
            <w:r>
              <w:t xml:space="preserve">power · watt · energy</w:t>
            </w:r>
          </w:p>
        </w:tc>
      </w:tr>
      <w:tr>
        <w:tc>
          <w:tcPr/>
          <w:p>
            <w:pPr>
              <w:pStyle w:val="Compact"/>
            </w:pPr>
            <w:r>
              <w:t xml:space="preserve">03</w:t>
            </w:r>
          </w:p>
        </w:tc>
        <w:tc>
          <w:tcPr/>
          <w:p>
            <w:pPr>
              <w:pStyle w:val="Compact"/>
            </w:pPr>
            <w:r>
              <w:t xml:space="preserve">kinetic energy · mass · 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04</w:t>
            </w:r>
          </w:p>
        </w:tc>
        <w:tc>
          <w:tcPr/>
          <w:p>
            <w:pPr>
              <w:pStyle w:val="Compact"/>
            </w:pPr>
            <w:r>
              <w:t xml:space="preserve">potential energy · height · gravitational field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05</w:t>
            </w:r>
          </w:p>
        </w:tc>
        <w:tc>
          <w:tcPr/>
          <w:p>
            <w:pPr>
              <w:pStyle w:val="Compact"/>
            </w:pPr>
            <w:r>
              <w:t xml:space="preserve">mechanical energy · conservation of energy · energy transformation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06</w:t>
            </w:r>
          </w:p>
        </w:tc>
        <w:tc>
          <w:tcPr/>
          <w:p>
            <w:pPr>
              <w:pStyle w:val="Compact"/>
            </w:pPr>
            <w:r>
              <w:t xml:space="preserve">efficiency · energy transfer · system</w:t>
            </w:r>
          </w:p>
        </w:tc>
      </w:tr>
    </w:tbl>
    <w:bookmarkEnd w:id="14"/>
    <w:bookmarkEnd w:id="15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2026-06-01T19:55:08Z</dcterms:created>
  <dcterms:modified xsi:type="dcterms:W3CDTF">2026-06-01T19:55:08Z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