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unit-kinematics-unit-plan"/>
    <w:p>
      <w:pPr>
        <w:pStyle w:val="Heading1"/>
      </w:pPr>
      <w:r>
        <w:t xml:space="preserve">Unit: Kinematics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East Meadow Schools × Valley Stream Central High School District</w:t>
      </w:r>
      <w:r>
        <w:t xml:space="preserve"> </w:t>
      </w:r>
      <w:r>
        <w:t xml:space="preserve">Unit: Kinematics</w:t>
      </w:r>
      <w:r>
        <w:t xml:space="preserve"> </w:t>
      </w:r>
      <w:r>
        <w:t xml:space="preserve">9 lessons · ~2 weeks at 42-minute periods (one double period per week)</w:t>
      </w:r>
      <w:r>
        <w:t xml:space="preserve"> </w:t>
      </w:r>
      <w:r>
        <w:t xml:space="preserve">Aligned to the</w:t>
      </w:r>
      <w:r>
        <w:t xml:space="preserve"> </w:t>
      </w:r>
      <w:r>
        <w:rPr>
          <w:b/>
          <w:bCs/>
        </w:rPr>
        <w:t xml:space="preserve">NEW East Meadow Physics Scope and Sequence</w:t>
      </w:r>
      <w:r>
        <w:t xml:space="preserve"> </w:t>
      </w:r>
      <w:r>
        <w:t xml:space="preserve">(2026)</w: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The verbatim Kinematics row-by-row table from</w:t>
      </w:r>
      <w:r>
        <w:t xml:space="preserve"> </w:t>
      </w:r>
      <w:r>
        <w:rPr>
          <w:rStyle w:val="VerbatimChar"/>
        </w:rPr>
        <w:t xml:space="preserve">Scope_and_Sequence.md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NYSSLS</w:t>
            </w:r>
          </w:p>
        </w:tc>
        <w:tc>
          <w:tcPr/>
          <w:p>
            <w:pPr>
              <w:pStyle w:val="Compact"/>
            </w:pPr>
            <w:r>
              <w:t xml:space="preserve">Phenomenon</w:t>
            </w:r>
          </w:p>
        </w:tc>
        <w:tc>
          <w:tcPr/>
          <w:p>
            <w:pPr>
              <w:pStyle w:val="Compact"/>
            </w:pPr>
            <w:r>
              <w:t xml:space="preserve">Javalab / Labs</w:t>
            </w:r>
          </w:p>
        </w:tc>
        <w:tc>
          <w:tcPr/>
          <w:p>
            <w:pPr>
              <w:pStyle w:val="Compact"/>
            </w:pPr>
            <w:r>
              <w:t xml:space="preserve">Assessments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  <w:r>
              <w:t xml:space="preserve"> </w:t>
            </w:r>
            <w:r>
              <w:rPr>
                <w:i/>
                <w:iCs/>
              </w:rPr>
              <w:t xml:space="preserve">(Cause and Effect)</w:t>
            </w:r>
          </w:p>
        </w:tc>
        <w:tc>
          <w:tcPr/>
          <w:p>
            <w:pPr>
              <w:pStyle w:val="Compact"/>
            </w:pPr>
            <w:r>
              <w:t xml:space="preserve">Physics Classroom Vector Animations</w:t>
            </w:r>
          </w:p>
        </w:tc>
        <w:tc>
          <w:tcPr/>
          <w:p>
            <w:pPr>
              <w:pStyle w:val="Compact"/>
            </w:pPr>
            <w:r>
              <w:t xml:space="preserve">PhET Vector Addition; Physics Classroom Vector Addition Interactive; Vector Golf</w:t>
            </w:r>
          </w:p>
        </w:tc>
        <w:tc>
          <w:tcPr/>
          <w:p>
            <w:pPr>
              <w:pStyle w:val="Compact"/>
            </w:pPr>
            <w:r>
              <w:t xml:space="preserve">An Introduction to Free Body Diagrams (Better Lesson)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Distance / Displacement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Vector Walk (Physics Classroom)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Speed / Velocity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  <w:r>
              <w:t xml:space="preserve"> </w:t>
            </w:r>
            <w:r>
              <w:rPr>
                <w:i/>
                <w:iCs/>
              </w:rPr>
              <w:t xml:space="preserve">(Cause and Effect)</w:t>
            </w:r>
          </w:p>
        </w:tc>
        <w:tc>
          <w:tcPr/>
          <w:p>
            <w:pPr>
              <w:pStyle w:val="Compact"/>
            </w:pPr>
            <w:r>
              <w:t xml:space="preserve">Physics Classroom — Acceleration</w:t>
            </w:r>
          </w:p>
        </w:tc>
        <w:tc>
          <w:tcPr/>
          <w:p>
            <w:pPr>
              <w:pStyle w:val="Compact"/>
            </w:pPr>
            <w:r>
              <w:t xml:space="preserve">OPhysics Uniform Acceleration in 1D; Speeding Up / Slowing Down</w:t>
            </w:r>
          </w:p>
        </w:tc>
        <w:tc>
          <w:tcPr/>
          <w:p>
            <w:pPr>
              <w:pStyle w:val="Compact"/>
            </w:pPr>
            <w:r>
              <w:t xml:space="preserve">Newton’s Second Law in 1-D Motion (Better Lesson)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Motion 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HS-PS2-1</w:t>
            </w:r>
          </w:p>
        </w:tc>
        <w:tc>
          <w:tcPr/>
          <w:p>
            <w:pPr>
              <w:pStyle w:val="Compact"/>
            </w:pPr>
            <w:r>
              <w:t xml:space="preserve">(none — see local hook)</w:t>
            </w:r>
          </w:p>
        </w:tc>
        <w:tc>
          <w:tcPr/>
          <w:p>
            <w:pPr>
              <w:pStyle w:val="Compact"/>
            </w:pPr>
            <w:r>
              <w:t xml:space="preserve">PhET Moving Man; Physics Classroom Graph That Motion (Concept Builder + Interactive)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Freefall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Jumping from Space! (YouTube)</w:t>
            </w:r>
          </w:p>
        </w:tc>
        <w:tc>
          <w:tcPr/>
          <w:p>
            <w:pPr>
              <w:pStyle w:val="Compact"/>
            </w:pPr>
            <w:r>
              <w:t xml:space="preserve">Java Lab Freefall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Thrown Upwards / Vertical Projectiles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(image only — see local hook)</w:t>
            </w:r>
          </w:p>
        </w:tc>
        <w:tc>
          <w:tcPr/>
          <w:p>
            <w:pPr>
              <w:pStyle w:val="Compact"/>
            </w:pPr>
            <w:r>
              <w:t xml:space="preserve">OPhysics Projectile Motion; PhET Projectile Motion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Projectile Motion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MythBusters Bullet Fired/Dropped; Shoot-n-Drop</w:t>
            </w:r>
          </w:p>
        </w:tc>
        <w:tc>
          <w:tcPr/>
          <w:p>
            <w:pPr>
              <w:pStyle w:val="Compact"/>
            </w:pPr>
            <w:r>
              <w:t xml:space="preserve">PhET Projectile Motion; Java Lab Horizontal</w:t>
            </w:r>
          </w:p>
        </w:tc>
        <w:tc>
          <w:tcPr/>
          <w:p>
            <w:pPr>
              <w:pStyle w:val="Compact"/>
            </w:pPr>
            <w:r>
              <w:t xml:space="preserve">(formative via exit ticket)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Projectiles at an Angle</w:t>
            </w:r>
          </w:p>
        </w:tc>
        <w:tc>
          <w:tcPr/>
          <w:p>
            <w:pPr>
              <w:pStyle w:val="Compact"/>
            </w:pPr>
            <w:r>
              <w:t xml:space="preserve">(carries HS-PS2-1 thread)</w:t>
            </w:r>
          </w:p>
        </w:tc>
        <w:tc>
          <w:tcPr/>
          <w:p>
            <w:pPr>
              <w:pStyle w:val="Compact"/>
            </w:pPr>
            <w:r>
              <w:t xml:space="preserve">Jamaal Murray hail mary</w:t>
            </w:r>
          </w:p>
        </w:tc>
        <w:tc>
          <w:tcPr/>
          <w:p>
            <w:pPr>
              <w:pStyle w:val="Compact"/>
            </w:pPr>
            <w:r>
              <w:t xml:space="preserve">PhET Projectile Motion; Projectile Lab worksheet</w:t>
            </w:r>
          </w:p>
        </w:tc>
        <w:tc>
          <w:tcPr/>
          <w:p>
            <w:pPr>
              <w:pStyle w:val="Compact"/>
            </w:pPr>
            <w:r>
              <w:t xml:space="preserve">(formative via exit ticket + design product)</w:t>
            </w:r>
          </w:p>
        </w:tc>
      </w:tr>
    </w:tbl>
    <w:p>
      <w:pPr>
        <w:pStyle w:val="BodyText"/>
      </w:pPr>
      <w:r>
        <w:t xml:space="preserve">The NYSSLS thread for the unit is</w:t>
      </w:r>
      <w:r>
        <w:t xml:space="preserve"> </w:t>
      </w: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 (Cause and Effect)</w:t>
      </w:r>
    </w:p>
    <w:p>
      <w:pPr>
        <w:pStyle w:val="BodyText"/>
      </w:pPr>
      <w:r>
        <w:t xml:space="preserve">Vectors (Lesson 01) and Acceleration (Lesson 04) are the explicitly NYSSLS-tagged rows in the source MD. The remaining lessons carry the thread by establishing the</w:t>
      </w:r>
      <w:r>
        <w:t xml:space="preserve"> </w:t>
      </w:r>
      <w:r>
        <w:rPr>
          <w:i/>
          <w:iCs/>
        </w:rPr>
        <w:t xml:space="preserve">vector quantities</w:t>
      </w:r>
      <w:r>
        <w:t xml:space="preserve"> </w:t>
      </w:r>
      <w:r>
        <w:t xml:space="preserve">(displacement, velocity, acceleration components) that HS-PS2-1 requires students to reason about. Conservation of momentum (HS-PS2-2) and gravitational/electrostatic forces (HS-PS2-4) belong to the</w:t>
      </w:r>
      <w:r>
        <w:t xml:space="preserve"> </w:t>
      </w:r>
      <w:r>
        <w:rPr>
          <w:b/>
          <w:bCs/>
        </w:rPr>
        <w:t xml:space="preserve">Forces</w:t>
      </w:r>
      <w:r>
        <w:t xml:space="preserve"> </w:t>
      </w:r>
      <w:r>
        <w:t xml:space="preserve">unit that follows.</w: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Strategy chip(s)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RESTORATIVE CIRCLE · ACTIVE LEARNING</w:t>
            </w:r>
          </w:p>
        </w:tc>
        <w:tc>
          <w:tcPr/>
          <w:p>
            <w:pPr>
              <w:pStyle w:val="Compact"/>
            </w:pPr>
            <w:r>
              <w:t xml:space="preserve">Unit opener; Vector Golf stations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02 Distance and Displacement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Live walk-to-the-door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 (double)</w:t>
            </w:r>
          </w:p>
        </w:tc>
        <w:tc>
          <w:tcPr/>
          <w:p>
            <w:pPr>
              <w:pStyle w:val="Compact"/>
            </w:pPr>
            <w:r>
              <w:t xml:space="preserve">03 Average Speed and Velocity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  <w:tc>
          <w:tcPr/>
          <w:p>
            <w:pPr>
              <w:pStyle w:val="Compact"/>
            </w:pPr>
            <w:r>
              <w:t xml:space="preserve">Sentence expansion organizer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  <w:tc>
          <w:tcPr/>
          <w:p>
            <w:pPr>
              <w:pStyle w:val="Compact"/>
            </w:pPr>
            <w:r>
              <w:t xml:space="preserve">Random groups + VNPS thin-slicing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Gallery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  <w:tc>
          <w:tcPr/>
          <w:p>
            <w:pPr>
              <w:pStyle w:val="Compact"/>
            </w:pPr>
            <w:r>
              <w:t xml:space="preserve">Because/but/so refutation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Toss-and-catch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 (double)</w:t>
            </w:r>
          </w:p>
        </w:tc>
        <w:tc>
          <w:tcPr/>
          <w:p>
            <w:pPr>
              <w:pStyle w:val="Compact"/>
            </w:pPr>
            <w:r>
              <w:t xml:space="preserve">08 Horizontal Projectile Motion</w:t>
            </w:r>
          </w:p>
        </w:tc>
        <w:tc>
          <w:tcPr/>
          <w:p>
            <w:pPr>
              <w:pStyle w:val="Compact"/>
            </w:pPr>
            <w:r>
              <w:t xml:space="preserve">BTC · HOCHMAN</w:t>
            </w:r>
          </w:p>
        </w:tc>
        <w:tc>
          <w:tcPr/>
          <w:p>
            <w:pPr>
              <w:pStyle w:val="Compact"/>
            </w:pPr>
            <w:r>
              <w:t xml:space="preserve">Thin-slicing + paragraph topic sentence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09 Projectiles at an Angle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Catapult design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Unit assessment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Regents-style cluster (</w:t>
            </w:r>
            <w:r>
              <w:rPr>
                <w:rStyle w:val="VerbatimChar"/>
              </w:rPr>
              <w:t xml:space="preserve">Assessments/Kinematics_Regents_Style_Set.docx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Total instructional time: 10 × 42 min = 420 min (~7 hours of class time across 2 weeks).</w: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FirstParagraph"/>
      </w:pPr>
      <w:r>
        <w:t xml:space="preserve">The district pedagogical requirements dictate strategy frequencies: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 writing</w:t>
      </w:r>
      <w:r>
        <w:t xml:space="preserve"> </w:t>
      </w:r>
      <w:r>
        <w:t xml:space="preserve">— 1–2× per 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 </w:t>
      </w:r>
      <w:r>
        <w:t xml:space="preserve">— 1–2× per week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Building Thinking Classrooms (BTC)</w:t>
      </w:r>
      <w:r>
        <w:t xml:space="preserve"> </w:t>
      </w:r>
      <w:r>
        <w:t xml:space="preserve">— occasional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 opening circle</w:t>
      </w:r>
      <w:r>
        <w:t xml:space="preserve"> </w:t>
      </w:r>
      <w:r>
        <w:t xml:space="preserve">— where appropriate (canonical placements: unit opener; day after a high-stakes assessment)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Differentiation/ELL supports</w:t>
      </w:r>
      <w:r>
        <w:t xml:space="preserve"> </w:t>
      </w:r>
      <w:r>
        <w:t xml:space="preserve">— every lesson (built into every Teacher Guide’s Access &amp; Differentiation block)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</w:t>
      </w:r>
      <w:r>
        <w:t xml:space="preserve"> </w:t>
      </w:r>
      <w:r>
        <w:t xml:space="preserve">— every lesson (Opening Connection + Closing Reflection)</w:t>
      </w:r>
    </w:p>
    <w:p>
      <w:pPr>
        <w:pStyle w:val="FirstParagraph"/>
      </w:pPr>
      <w:r>
        <w:t xml:space="preserve">Tagged rotation across the unit: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Strategy chips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RESTORATIVE CIRCLE · 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Average Speed and Velocity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 Motion</w:t>
            </w:r>
          </w:p>
        </w:tc>
        <w:tc>
          <w:tcPr/>
          <w:p>
            <w:pPr>
              <w:pStyle w:val="Compact"/>
            </w:pPr>
            <w:r>
              <w:t xml:space="preserve">BTC · 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Projectiles at an Angle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HOCHMAN 3 · ACTIVE LEARNING 3 · BTC 2 · RESTORATIVE CIRCLE 1 (unit opener). The second canonical restorative circle would land on the day after the Forces-unit midterm and is therefore in the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unit.</w: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277"/>
        <w:gridCol w:w="1277"/>
        <w:gridCol w:w="1277"/>
        <w:gridCol w:w="1277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HS-PS2-5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Establishes vector decomposition required for all PS2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Vector vs. scalar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Rate that net force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“a”</w:t>
            </w:r>
            <w:r>
              <w:t xml:space="preserve"> </w:t>
            </w:r>
            <w:r>
              <w:t xml:space="preserve">in F=ma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Visual language of x, v,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Constant-a special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v₀ ≠ 0 freefall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x-y independence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Angled Projectiles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2-D culmination + design challenge</w:t>
            </w:r>
          </w:p>
        </w:tc>
      </w:tr>
    </w:tbl>
    <w:p>
      <w:pPr>
        <w:pStyle w:val="BodyText"/>
      </w:pPr>
      <w:r>
        <w:t xml:space="preserve">The unit is</w:t>
      </w:r>
      <w:r>
        <w:t xml:space="preserve"> </w:t>
      </w:r>
      <w:r>
        <w:rPr>
          <w:b/>
          <w:bCs/>
        </w:rPr>
        <w:t xml:space="preserve">single-PE focused</w:t>
      </w:r>
      <w:r>
        <w:t xml:space="preserve">: every lesson reinforces HS-PS2-1. The remaining HS-PS2-* PEs (momentum, collision-design, gravity/Coulomb, magnetic-electric fields) live in the Forces, Momentum, and Electrostatics units.</w: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3 terms per lesson, introduced in the</w:t>
      </w:r>
      <w:r>
        <w:t xml:space="preserve"> </w:t>
      </w:r>
      <w:r>
        <w:rPr>
          <w:i/>
          <w:iCs/>
        </w:rPr>
        <w:t xml:space="preserve">second half</w:t>
      </w:r>
      <w:r>
        <w:t xml:space="preserve"> </w:t>
      </w:r>
      <w:r>
        <w:t xml:space="preserve">of the lesson (per NYSSLS Observation Checklist item 5). Aggregated for the unit: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 1</w:t>
            </w:r>
          </w:p>
        </w:tc>
        <w:tc>
          <w:tcPr/>
          <w:p>
            <w:pPr>
              <w:pStyle w:val="Compact"/>
            </w:pPr>
            <w:r>
              <w:t xml:space="preserve">Term 2</w:t>
            </w:r>
          </w:p>
        </w:tc>
        <w:tc>
          <w:tcPr/>
          <w:p>
            <w:pPr>
              <w:pStyle w:val="Compact"/>
            </w:pPr>
            <w:r>
              <w:t xml:space="preserve">Term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Vectors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magnitude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Distance / Displacement</w:t>
            </w:r>
          </w:p>
        </w:tc>
        <w:tc>
          <w:tcPr/>
          <w:p>
            <w:pPr>
              <w:pStyle w:val="Compact"/>
            </w:pPr>
            <w:r>
              <w:t xml:space="preserve">distance</w:t>
            </w:r>
          </w:p>
        </w:tc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Velocity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average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Acceleration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t xml:space="preserve">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Motion Graphs</w:t>
            </w:r>
          </w:p>
        </w:tc>
        <w:tc>
          <w:tcPr/>
          <w:p>
            <w:pPr>
              <w:pStyle w:val="Compact"/>
            </w:pPr>
            <w:r>
              <w:t xml:space="preserve">position-time graph</w:t>
            </w:r>
          </w:p>
        </w:tc>
        <w:tc>
          <w:tcPr/>
          <w:p>
            <w:pPr>
              <w:pStyle w:val="Compact"/>
            </w:pPr>
            <w:r>
              <w:t xml:space="preserve">velocity-time graph</w:t>
            </w:r>
          </w:p>
        </w:tc>
        <w:tc>
          <w:tcPr/>
          <w:p>
            <w:pPr>
              <w:pStyle w:val="Compact"/>
            </w:pPr>
            <w:r>
              <w:t xml:space="preserve">area-under-curve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Freefall</w:t>
            </w:r>
          </w:p>
        </w:tc>
        <w:tc>
          <w:tcPr/>
          <w:p>
            <w:pPr>
              <w:pStyle w:val="Compact"/>
            </w:pPr>
            <w:r>
              <w:t xml:space="preserve">freefall</w:t>
            </w:r>
          </w:p>
        </w:tc>
        <w:tc>
          <w:tcPr/>
          <w:p>
            <w:pPr>
              <w:pStyle w:val="Compact"/>
            </w:pPr>
            <w:r>
              <w:t xml:space="preserve">gravity (g)</w:t>
            </w:r>
          </w:p>
        </w:tc>
        <w:tc>
          <w:tcPr/>
          <w:p>
            <w:pPr>
              <w:pStyle w:val="Compact"/>
            </w:pPr>
            <w:r>
              <w:t xml:space="preserve">terminal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Vertical Projectiles</w:t>
            </w:r>
          </w:p>
        </w:tc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time-of-flight</w:t>
            </w:r>
          </w:p>
        </w:tc>
        <w:tc>
          <w:tcPr/>
          <w:p>
            <w:pPr>
              <w:pStyle w:val="Compact"/>
            </w:pPr>
            <w:r>
              <w:t xml:space="preserve">symmetry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 Horizontal Projectiles</w:t>
            </w:r>
          </w:p>
        </w:tc>
        <w:tc>
          <w:tcPr/>
          <w:p>
            <w:pPr>
              <w:pStyle w:val="Compact"/>
            </w:pPr>
            <w:r>
              <w:t xml:space="preserve">horizontal velocity</w:t>
            </w:r>
          </w:p>
        </w:tc>
        <w:tc>
          <w:tcPr/>
          <w:p>
            <w:pPr>
              <w:pStyle w:val="Compact"/>
            </w:pPr>
            <w:r>
              <w:t xml:space="preserve">vertical velocity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 Angled Projectiles</w:t>
            </w:r>
          </w:p>
        </w:tc>
        <w:tc>
          <w:tcPr/>
          <w:p>
            <w:pPr>
              <w:pStyle w:val="Compact"/>
            </w:pPr>
            <w:r>
              <w:t xml:space="preserve">launch angle</w:t>
            </w:r>
          </w:p>
        </w:tc>
        <w:tc>
          <w:tcPr/>
          <w:p>
            <w:pPr>
              <w:pStyle w:val="Compact"/>
            </w:pPr>
            <w:r>
              <w:t xml:space="preserve">range equation</w:t>
            </w:r>
          </w:p>
        </w:tc>
        <w:tc>
          <w:tcPr/>
          <w:p>
            <w:pPr>
              <w:pStyle w:val="Compact"/>
            </w:pPr>
            <w:r>
              <w:t xml:space="preserve">optimal angle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unit vocabulary load:</w:t>
      </w:r>
      <w:r>
        <w:t xml:space="preserve"> </w:t>
      </w:r>
      <w:r>
        <w:t xml:space="preserve">27 terms across 9 lessons. The capped-at-3 rule keeps the cognitive load low and aligns with district ELL/ENL guidance.</w:t>
      </w:r>
    </w:p>
    <w:p>
      <w:pPr>
        <w:pStyle w:val="BodyText"/>
      </w:pPr>
      <w:r>
        <w:t xml:space="preserve">Cumulative vocabulary review (recommended for last 5 minutes of Lesson 09 or the assessment day): a 27-card matching deck where students match each term to its definition. Use as a Hochman</w:t>
      </w:r>
      <w:r>
        <w:t xml:space="preserve"> </w:t>
      </w:r>
      <w:r>
        <w:rPr>
          <w:i/>
          <w:iCs/>
        </w:rPr>
        <w:t xml:space="preserve">kernel sentence</w:t>
      </w:r>
      <w:r>
        <w:t xml:space="preserve"> </w:t>
      </w:r>
      <w:r>
        <w:t xml:space="preserve">prompt: “The ___ of a projectile is ___.” for any term.</w:t>
      </w:r>
    </w:p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2026-06-01T19:57:57Z</dcterms:created>
  <dcterms:modified xsi:type="dcterms:W3CDTF">2026-06-01T19:57:57Z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